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37FF" w14:textId="77777777" w:rsidR="008E2039" w:rsidRPr="00CA51D0" w:rsidRDefault="00CA51D0" w:rsidP="00CA51D0">
      <w:pPr>
        <w:jc w:val="center"/>
        <w:rPr>
          <w:rFonts w:ascii="Arial" w:hAnsi="Arial" w:cs="Arial"/>
          <w:b/>
        </w:rPr>
      </w:pPr>
      <w:r w:rsidRPr="00CA51D0">
        <w:rPr>
          <w:rFonts w:ascii="Arial" w:hAnsi="Arial" w:cs="Arial"/>
          <w:b/>
        </w:rPr>
        <w:t xml:space="preserve">Aviso de Privacidad para el Registro Estatal </w:t>
      </w:r>
      <w:r w:rsidR="00DF6B8A">
        <w:rPr>
          <w:rFonts w:ascii="Arial" w:hAnsi="Arial" w:cs="Arial"/>
          <w:b/>
        </w:rPr>
        <w:t>Pirotécnico</w:t>
      </w:r>
      <w:r w:rsidRPr="00CA51D0">
        <w:rPr>
          <w:rFonts w:ascii="Arial" w:hAnsi="Arial" w:cs="Arial"/>
          <w:b/>
        </w:rPr>
        <w:t xml:space="preserve"> del Instituto Mexiquense de la Pirotecnia </w:t>
      </w:r>
    </w:p>
    <w:p w14:paraId="12CC0543" w14:textId="77777777" w:rsidR="00CA51D0" w:rsidRDefault="00CA51D0" w:rsidP="00CA51D0">
      <w:pPr>
        <w:jc w:val="both"/>
        <w:rPr>
          <w:rFonts w:ascii="Arial" w:hAnsi="Arial" w:cs="Arial"/>
        </w:rPr>
      </w:pPr>
      <w:r w:rsidRPr="00CA51D0">
        <w:rPr>
          <w:rFonts w:ascii="Arial" w:hAnsi="Arial" w:cs="Arial"/>
        </w:rPr>
        <w:t xml:space="preserve">La </w:t>
      </w:r>
      <w:r>
        <w:rPr>
          <w:rFonts w:ascii="Arial" w:hAnsi="Arial" w:cs="Arial"/>
        </w:rPr>
        <w:t>Subdirección de Normatividad, Registro e Igualdad de Género</w:t>
      </w:r>
      <w:r w:rsidRPr="00CA51D0">
        <w:rPr>
          <w:rFonts w:ascii="Arial" w:hAnsi="Arial" w:cs="Arial"/>
        </w:rPr>
        <w:t xml:space="preserve"> del Instituto </w:t>
      </w:r>
      <w:r>
        <w:rPr>
          <w:rFonts w:ascii="Arial" w:hAnsi="Arial" w:cs="Arial"/>
        </w:rPr>
        <w:t xml:space="preserve">Mexiquense de la Pirotecnia </w:t>
      </w:r>
      <w:r w:rsidRPr="00CA51D0">
        <w:rPr>
          <w:rFonts w:ascii="Arial" w:hAnsi="Arial" w:cs="Arial"/>
        </w:rPr>
        <w:t xml:space="preserve">(en adelante, “La </w:t>
      </w:r>
      <w:r>
        <w:rPr>
          <w:rFonts w:ascii="Arial" w:hAnsi="Arial" w:cs="Arial"/>
        </w:rPr>
        <w:t>Subdirección de Normatividad</w:t>
      </w:r>
      <w:r w:rsidRPr="00CA51D0">
        <w:rPr>
          <w:rFonts w:ascii="Arial" w:hAnsi="Arial" w:cs="Arial"/>
        </w:rPr>
        <w:t xml:space="preserve">”) es el área facultada para llevar a cabo el tratamiento de los datos personales requeridos para </w:t>
      </w:r>
      <w:r w:rsidR="00C964AF">
        <w:rPr>
          <w:rFonts w:ascii="Arial" w:hAnsi="Arial" w:cs="Arial"/>
        </w:rPr>
        <w:t xml:space="preserve">el </w:t>
      </w:r>
      <w:r w:rsidR="00DF6B8A">
        <w:rPr>
          <w:rFonts w:ascii="Arial" w:hAnsi="Arial" w:cs="Arial"/>
        </w:rPr>
        <w:t>Registro E</w:t>
      </w:r>
      <w:r w:rsidR="00C67BC0">
        <w:rPr>
          <w:rFonts w:ascii="Arial" w:hAnsi="Arial" w:cs="Arial"/>
        </w:rPr>
        <w:t xml:space="preserve">statal </w:t>
      </w:r>
      <w:r w:rsidR="00DF6B8A">
        <w:rPr>
          <w:rFonts w:ascii="Arial" w:hAnsi="Arial" w:cs="Arial"/>
        </w:rPr>
        <w:t>Pirotécnico</w:t>
      </w:r>
      <w:r w:rsidRPr="00CA51D0">
        <w:rPr>
          <w:rFonts w:ascii="Arial" w:hAnsi="Arial" w:cs="Arial"/>
        </w:rPr>
        <w:t>, por lo cual, con el objeto de que conozca la manera en que protegemos sus datos y los derechos con que cuenta en torno a esta materia, se le informa:</w:t>
      </w:r>
    </w:p>
    <w:p w14:paraId="37F283BA" w14:textId="77777777" w:rsidR="00C67BC0" w:rsidRDefault="00C67BC0" w:rsidP="00CA51D0">
      <w:pPr>
        <w:jc w:val="both"/>
        <w:rPr>
          <w:rFonts w:ascii="Arial" w:hAnsi="Arial" w:cs="Arial"/>
        </w:rPr>
      </w:pPr>
      <w:r>
        <w:rPr>
          <w:rFonts w:ascii="Arial" w:hAnsi="Arial" w:cs="Arial"/>
        </w:rPr>
        <w:t xml:space="preserve">El </w:t>
      </w:r>
      <w:r w:rsidRPr="00C67BC0">
        <w:rPr>
          <w:rFonts w:ascii="Arial" w:hAnsi="Arial" w:cs="Arial"/>
        </w:rPr>
        <w:t xml:space="preserve">Registro Estatal de Pirotecnia, tiene su fundamento legal en los artículos 3 fracción XV de la Ley que Crea el Organismo Público Descentralizado de Carácter Estatal Denominado Instituto Mexiquense de la Pirotecnia (IMEPI), en relación en el  artículo 3 fracción XV del Manual General de Organización del IMEPI, cuya finalidad es que el Estado de México, cuente con un padrón de personas físicas y jurídicas colectivas que fabriquen, usen, vendan, transporten, almacenen y exhiban artículos pirotécnicos y </w:t>
      </w:r>
      <w:r>
        <w:rPr>
          <w:rFonts w:ascii="Arial" w:hAnsi="Arial" w:cs="Arial"/>
        </w:rPr>
        <w:t>sustancias para su elaboración.</w:t>
      </w:r>
    </w:p>
    <w:p w14:paraId="6DB44CBC" w14:textId="77777777" w:rsidR="00C67BC0" w:rsidRDefault="00C67BC0" w:rsidP="004452CD">
      <w:pPr>
        <w:rPr>
          <w:rFonts w:ascii="Arial" w:hAnsi="Arial" w:cs="Arial"/>
          <w:b/>
        </w:rPr>
      </w:pPr>
      <w:r w:rsidRPr="00C67BC0">
        <w:rPr>
          <w:rFonts w:ascii="Arial" w:hAnsi="Arial" w:cs="Arial"/>
          <w:b/>
        </w:rPr>
        <w:t>¿A quién va dirigido el presente aviso de privacidad?</w:t>
      </w:r>
    </w:p>
    <w:p w14:paraId="38F0C427" w14:textId="77777777" w:rsidR="00C67BC0" w:rsidRDefault="00C67BC0" w:rsidP="00C67BC0">
      <w:pPr>
        <w:jc w:val="both"/>
        <w:rPr>
          <w:rFonts w:ascii="Arial" w:hAnsi="Arial" w:cs="Arial"/>
        </w:rPr>
      </w:pPr>
      <w:r w:rsidRPr="00C67BC0">
        <w:rPr>
          <w:rFonts w:ascii="Arial" w:hAnsi="Arial" w:cs="Arial"/>
        </w:rPr>
        <w:t>A los personas físicas y jurídicas colectivas que fabriquen, usen, vendan, transporten, almacenen y exhiban artículos pirotécnicos y sustancias para su elaboración, por lo que, si usted se encuentra en este supuesto, se le recomienda leer de manera completa el presente Aviso de Privacidad.</w:t>
      </w:r>
      <w:r>
        <w:rPr>
          <w:rFonts w:ascii="Arial" w:hAnsi="Arial" w:cs="Arial"/>
        </w:rPr>
        <w:t xml:space="preserve"> </w:t>
      </w:r>
    </w:p>
    <w:p w14:paraId="07A1EFC0" w14:textId="77777777" w:rsidR="00C67BC0" w:rsidRPr="00C67BC0" w:rsidRDefault="00C67BC0" w:rsidP="004452CD">
      <w:pPr>
        <w:rPr>
          <w:rFonts w:ascii="Arial" w:hAnsi="Arial" w:cs="Arial"/>
          <w:b/>
        </w:rPr>
      </w:pPr>
      <w:r w:rsidRPr="00C67BC0">
        <w:rPr>
          <w:rFonts w:ascii="Arial" w:hAnsi="Arial" w:cs="Arial"/>
          <w:b/>
        </w:rPr>
        <w:t>¿Qué es un aviso de privacidad y cuál es su utilidad?</w:t>
      </w:r>
    </w:p>
    <w:p w14:paraId="6A775B95" w14:textId="77777777" w:rsidR="00C67BC0" w:rsidRDefault="00C67BC0" w:rsidP="00C67BC0">
      <w:pPr>
        <w:jc w:val="both"/>
        <w:rPr>
          <w:rFonts w:ascii="Arial" w:hAnsi="Arial" w:cs="Arial"/>
        </w:rPr>
      </w:pPr>
      <w:r w:rsidRPr="00C67BC0">
        <w:rPr>
          <w:rFonts w:ascii="Arial" w:hAnsi="Arial" w:cs="Arial"/>
        </w:rPr>
        <w:t>El aviso de privacidad es el documento físico, electrónico o en cualquier formato generado por el responsable que es puesto a disposición del Titular con el objeto de informarle los propósitos del tratamiento al que serán sometidos sus datos personales.</w:t>
      </w:r>
    </w:p>
    <w:p w14:paraId="0001643C" w14:textId="77777777" w:rsidR="00C67BC0" w:rsidRDefault="00C67BC0" w:rsidP="00C67BC0">
      <w:pPr>
        <w:jc w:val="both"/>
        <w:rPr>
          <w:rFonts w:ascii="Arial" w:hAnsi="Arial" w:cs="Arial"/>
        </w:rPr>
      </w:pPr>
      <w:r w:rsidRPr="00C67BC0">
        <w:rPr>
          <w:rFonts w:ascii="Arial" w:hAnsi="Arial" w:cs="Arial"/>
        </w:rPr>
        <w:t xml:space="preserve">A través de dicho aviso, el responsable tiene la obligación de informar de modo expreso, preciso e inequívoco a las y los titulares, la información que se recaba de ellos y con qué fines, la existencia y características principales del tratamiento al que serán sometidos sus datos personales, a fin de que puedan tomar decisiones informadas al respecto. </w:t>
      </w:r>
    </w:p>
    <w:p w14:paraId="506F0400" w14:textId="77777777" w:rsidR="00C67BC0" w:rsidRPr="00C67BC0" w:rsidRDefault="00C67BC0" w:rsidP="004452CD">
      <w:pPr>
        <w:rPr>
          <w:rFonts w:ascii="Arial" w:hAnsi="Arial" w:cs="Arial"/>
          <w:b/>
        </w:rPr>
      </w:pPr>
      <w:r w:rsidRPr="00C67BC0">
        <w:rPr>
          <w:rFonts w:ascii="Arial" w:hAnsi="Arial" w:cs="Arial"/>
          <w:b/>
        </w:rPr>
        <w:t>¿Qué es un dato personal?</w:t>
      </w:r>
    </w:p>
    <w:p w14:paraId="4DF9424D" w14:textId="77777777" w:rsidR="00C67BC0" w:rsidRDefault="00C67BC0" w:rsidP="00C67BC0">
      <w:pPr>
        <w:jc w:val="both"/>
        <w:rPr>
          <w:rFonts w:ascii="Arial" w:hAnsi="Arial" w:cs="Arial"/>
        </w:rPr>
      </w:pPr>
      <w:r w:rsidRPr="00C67BC0">
        <w:rPr>
          <w:rFonts w:ascii="Arial" w:hAnsi="Arial" w:cs="Arial"/>
        </w:rPr>
        <w:t xml:space="preserve">Se considera dato personal a cualquier información concerniente a una persona física o jurídica colectiva identificada o identificable, establecida en cualquier formato o modalidad y que esté almacenada en sistemas y/o bases de datos. </w:t>
      </w:r>
    </w:p>
    <w:p w14:paraId="6E71648D" w14:textId="77777777" w:rsidR="00C67BC0" w:rsidRPr="00C67BC0" w:rsidRDefault="00C67BC0" w:rsidP="004452CD">
      <w:pPr>
        <w:rPr>
          <w:rFonts w:ascii="Arial" w:hAnsi="Arial" w:cs="Arial"/>
          <w:b/>
        </w:rPr>
      </w:pPr>
      <w:r w:rsidRPr="00C67BC0">
        <w:rPr>
          <w:rFonts w:ascii="Arial" w:hAnsi="Arial" w:cs="Arial"/>
          <w:b/>
        </w:rPr>
        <w:t>¿Qué es un dato personal sensible?</w:t>
      </w:r>
    </w:p>
    <w:p w14:paraId="0F2B7A99" w14:textId="77777777" w:rsidR="00C67BC0" w:rsidRDefault="00C67BC0" w:rsidP="00C67BC0">
      <w:pPr>
        <w:jc w:val="both"/>
        <w:rPr>
          <w:rFonts w:ascii="Arial" w:hAnsi="Arial" w:cs="Arial"/>
        </w:rPr>
      </w:pPr>
      <w:r w:rsidRPr="00C67BC0">
        <w:rPr>
          <w:rFonts w:ascii="Arial" w:hAnsi="Arial" w:cs="Arial"/>
        </w:rPr>
        <w:t xml:space="preserve">Son datos personales referentes a la esfera más íntima de su titular, cuya utilización indebida puede dar origen a discriminación o conlleva un riesgo grave para éste. De manera enunciativa, más no limitativa, se consideran sensibles aquellos que puedan revelar aspectos como origen racial o étnico, información de salud física o mental, información </w:t>
      </w:r>
      <w:r w:rsidRPr="00C67BC0">
        <w:rPr>
          <w:rFonts w:ascii="Arial" w:hAnsi="Arial" w:cs="Arial"/>
        </w:rPr>
        <w:lastRenderedPageBreak/>
        <w:t xml:space="preserve">genética, datos biométricos, firma electrónica, creencias religiosas, filosóficas o morales, afiliación sindical, opiniones políticas y preferencia sexual. </w:t>
      </w:r>
    </w:p>
    <w:p w14:paraId="120AFF59" w14:textId="77777777" w:rsidR="00C67BC0" w:rsidRPr="00C67BC0" w:rsidRDefault="00C67BC0" w:rsidP="004452CD">
      <w:pPr>
        <w:rPr>
          <w:rFonts w:ascii="Arial" w:hAnsi="Arial" w:cs="Arial"/>
          <w:b/>
        </w:rPr>
      </w:pPr>
      <w:r w:rsidRPr="00C67BC0">
        <w:rPr>
          <w:rFonts w:ascii="Arial" w:hAnsi="Arial" w:cs="Arial"/>
          <w:b/>
        </w:rPr>
        <w:t>¿Qué es tratamiento de datos personales?</w:t>
      </w:r>
    </w:p>
    <w:p w14:paraId="4AF2C2E9" w14:textId="77777777" w:rsidR="00C67BC0" w:rsidRDefault="00C67BC0" w:rsidP="00C67BC0">
      <w:pPr>
        <w:jc w:val="both"/>
        <w:rPr>
          <w:rFonts w:ascii="Arial" w:hAnsi="Arial" w:cs="Arial"/>
        </w:rPr>
      </w:pPr>
      <w:r w:rsidRPr="00C67BC0">
        <w:rPr>
          <w:rFonts w:ascii="Arial" w:hAnsi="Arial" w:cs="Arial"/>
        </w:rPr>
        <w:t>La Ley de Protección de Datos Personales en Posesión de Sujetos Obligados del Estado de México y Municipios (en adelante, “La Ley”) define al tratamiento como: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5E2C4CB8" w14:textId="77777777" w:rsidR="00DF6B8A" w:rsidRDefault="00DF6B8A" w:rsidP="00C67BC0">
      <w:pPr>
        <w:jc w:val="both"/>
        <w:rPr>
          <w:rFonts w:ascii="Arial" w:hAnsi="Arial" w:cs="Arial"/>
        </w:rPr>
      </w:pPr>
      <w:r w:rsidRPr="00DF6B8A">
        <w:rPr>
          <w:rFonts w:ascii="Arial" w:hAnsi="Arial" w:cs="Arial"/>
        </w:rPr>
        <w:t xml:space="preserve">Ahora bien, con el objeto de dar cumplimiento a lo establecido en el artículo 31 de la Ley, se hace de su conocimiento lo siguiente: </w:t>
      </w:r>
    </w:p>
    <w:p w14:paraId="64881425" w14:textId="77777777" w:rsidR="00C67BC0" w:rsidRDefault="00DF6B8A" w:rsidP="00C67BC0">
      <w:pPr>
        <w:jc w:val="both"/>
        <w:rPr>
          <w:rFonts w:ascii="Arial" w:hAnsi="Arial" w:cs="Arial"/>
          <w:b/>
        </w:rPr>
      </w:pPr>
      <w:r w:rsidRPr="00DF6B8A">
        <w:rPr>
          <w:rFonts w:ascii="Arial" w:hAnsi="Arial" w:cs="Arial"/>
          <w:b/>
        </w:rPr>
        <w:t>I. La denominación del responsable.</w:t>
      </w:r>
    </w:p>
    <w:p w14:paraId="5379BF75" w14:textId="77777777" w:rsidR="00DF6B8A" w:rsidRDefault="00DF6B8A" w:rsidP="00C67BC0">
      <w:pPr>
        <w:jc w:val="both"/>
        <w:rPr>
          <w:rFonts w:ascii="Arial" w:hAnsi="Arial" w:cs="Arial"/>
        </w:rPr>
      </w:pPr>
      <w:r>
        <w:rPr>
          <w:rFonts w:ascii="Arial" w:hAnsi="Arial" w:cs="Arial"/>
        </w:rPr>
        <w:t>Instituto Mexiquense de l</w:t>
      </w:r>
      <w:r w:rsidRPr="00DF6B8A">
        <w:rPr>
          <w:rFonts w:ascii="Arial" w:hAnsi="Arial" w:cs="Arial"/>
        </w:rPr>
        <w:t>a Pirotecnia</w:t>
      </w:r>
      <w:r>
        <w:rPr>
          <w:rFonts w:ascii="Arial" w:hAnsi="Arial" w:cs="Arial"/>
        </w:rPr>
        <w:t xml:space="preserve"> (IMEPI)</w:t>
      </w:r>
    </w:p>
    <w:p w14:paraId="00B2DA8D" w14:textId="77777777" w:rsidR="00DF6B8A" w:rsidRPr="00DF6B8A" w:rsidRDefault="00DF6B8A" w:rsidP="00DF6B8A">
      <w:pPr>
        <w:jc w:val="both"/>
        <w:rPr>
          <w:rFonts w:ascii="Arial" w:hAnsi="Arial" w:cs="Arial"/>
          <w:b/>
        </w:rPr>
      </w:pPr>
      <w:r w:rsidRPr="00DF6B8A">
        <w:rPr>
          <w:rFonts w:ascii="Arial" w:hAnsi="Arial" w:cs="Arial"/>
          <w:b/>
        </w:rPr>
        <w:t>II. El nombre y cargo del administrador, así como el área o unidad administrativa a la que se encuentra adscrito.</w:t>
      </w:r>
    </w:p>
    <w:p w14:paraId="68770E0A" w14:textId="77777777" w:rsidR="00DF6B8A" w:rsidRPr="00002EE7" w:rsidRDefault="00DF6B8A" w:rsidP="00DF6B8A">
      <w:pPr>
        <w:pStyle w:val="Prrafodelista"/>
        <w:numPr>
          <w:ilvl w:val="0"/>
          <w:numId w:val="1"/>
        </w:numPr>
        <w:spacing w:line="276" w:lineRule="auto"/>
        <w:jc w:val="both"/>
        <w:rPr>
          <w:rFonts w:ascii="Helvetica" w:hAnsi="Helvetica" w:cs="Helvetica"/>
          <w:lang w:val="es-ES"/>
        </w:rPr>
      </w:pPr>
      <w:r w:rsidRPr="00DF6B8A">
        <w:rPr>
          <w:rFonts w:ascii="Helvetica" w:hAnsi="Helvetica" w:cs="Helvetica"/>
          <w:b/>
          <w:lang w:val="es-ES"/>
        </w:rPr>
        <w:t>Nombre del Administrador:</w:t>
      </w:r>
      <w:r w:rsidRPr="00002EE7">
        <w:rPr>
          <w:rFonts w:ascii="Helvetica" w:hAnsi="Helvetica" w:cs="Helvetica"/>
          <w:lang w:val="es-ES"/>
        </w:rPr>
        <w:t xml:space="preserve"> Lic</w:t>
      </w:r>
      <w:r>
        <w:rPr>
          <w:rFonts w:ascii="Helvetica" w:hAnsi="Helvetica" w:cs="Helvetica"/>
          <w:lang w:val="es-ES"/>
        </w:rPr>
        <w:t>. Jorge Alberto Tenorio Mendoza.</w:t>
      </w:r>
    </w:p>
    <w:p w14:paraId="3A628607" w14:textId="77777777" w:rsidR="00DF6B8A" w:rsidRPr="00002EE7" w:rsidRDefault="00DF6B8A" w:rsidP="00DF6B8A">
      <w:pPr>
        <w:pStyle w:val="Prrafodelista"/>
        <w:numPr>
          <w:ilvl w:val="0"/>
          <w:numId w:val="1"/>
        </w:numPr>
        <w:spacing w:line="276" w:lineRule="auto"/>
        <w:jc w:val="both"/>
        <w:rPr>
          <w:rFonts w:ascii="Helvetica" w:hAnsi="Helvetica" w:cs="Helvetica"/>
          <w:lang w:val="es-ES"/>
        </w:rPr>
      </w:pPr>
      <w:r w:rsidRPr="00DF6B8A">
        <w:rPr>
          <w:rFonts w:ascii="Helvetica" w:hAnsi="Helvetica" w:cs="Helvetica"/>
          <w:b/>
          <w:lang w:val="es-ES"/>
        </w:rPr>
        <w:t>Cargo:</w:t>
      </w:r>
      <w:r w:rsidRPr="00002EE7">
        <w:rPr>
          <w:rFonts w:ascii="Helvetica" w:hAnsi="Helvetica" w:cs="Helvetica"/>
          <w:lang w:val="es-ES"/>
        </w:rPr>
        <w:t xml:space="preserve"> </w:t>
      </w:r>
      <w:proofErr w:type="gramStart"/>
      <w:r w:rsidRPr="00002EE7">
        <w:rPr>
          <w:rFonts w:ascii="Helvetica" w:hAnsi="Helvetica" w:cs="Helvetica"/>
          <w:lang w:val="es-ES"/>
        </w:rPr>
        <w:t>Subdirector</w:t>
      </w:r>
      <w:proofErr w:type="gramEnd"/>
      <w:r w:rsidRPr="00002EE7">
        <w:rPr>
          <w:rFonts w:ascii="Helvetica" w:hAnsi="Helvetica" w:cs="Helvetica"/>
          <w:lang w:val="es-ES"/>
        </w:rPr>
        <w:t xml:space="preserve"> de Normatividad, Registro e Igualdad de Género</w:t>
      </w:r>
      <w:r>
        <w:rPr>
          <w:rFonts w:ascii="Helvetica" w:hAnsi="Helvetica" w:cs="Helvetica"/>
          <w:lang w:val="es-ES"/>
        </w:rPr>
        <w:t>.</w:t>
      </w:r>
    </w:p>
    <w:p w14:paraId="70BC8B2A" w14:textId="77777777" w:rsidR="00DF6B8A" w:rsidRDefault="00DF6B8A" w:rsidP="00DF6B8A">
      <w:pPr>
        <w:pStyle w:val="Prrafodelista"/>
        <w:numPr>
          <w:ilvl w:val="0"/>
          <w:numId w:val="1"/>
        </w:numPr>
        <w:spacing w:line="276" w:lineRule="auto"/>
        <w:jc w:val="both"/>
        <w:rPr>
          <w:rFonts w:ascii="Helvetica" w:hAnsi="Helvetica" w:cs="Helvetica"/>
          <w:lang w:val="es-ES"/>
        </w:rPr>
      </w:pPr>
      <w:r w:rsidRPr="00DF6B8A">
        <w:rPr>
          <w:rFonts w:ascii="Helvetica" w:hAnsi="Helvetica" w:cs="Helvetica"/>
          <w:b/>
          <w:lang w:val="es-ES"/>
        </w:rPr>
        <w:t>Área o Unidad Administrativa:</w:t>
      </w:r>
      <w:r w:rsidRPr="00002EE7">
        <w:rPr>
          <w:rFonts w:ascii="Helvetica" w:hAnsi="Helvetica" w:cs="Helvetica"/>
          <w:lang w:val="es-ES"/>
        </w:rPr>
        <w:t xml:space="preserve"> Subdirección de Normatividad, Registro e Igualdad de Género</w:t>
      </w:r>
      <w:r>
        <w:rPr>
          <w:rFonts w:ascii="Helvetica" w:hAnsi="Helvetica" w:cs="Helvetica"/>
          <w:lang w:val="es-ES"/>
        </w:rPr>
        <w:t>.</w:t>
      </w:r>
    </w:p>
    <w:p w14:paraId="0C33B52F" w14:textId="77777777" w:rsidR="00DF6B8A" w:rsidRPr="00DF6B8A" w:rsidRDefault="00DF6B8A" w:rsidP="00960A5F">
      <w:pPr>
        <w:pStyle w:val="Prrafodelista"/>
        <w:numPr>
          <w:ilvl w:val="0"/>
          <w:numId w:val="2"/>
        </w:numPr>
        <w:spacing w:line="276" w:lineRule="auto"/>
        <w:jc w:val="both"/>
        <w:rPr>
          <w:rFonts w:ascii="Helvetica" w:hAnsi="Helvetica" w:cs="Helvetica"/>
        </w:rPr>
      </w:pPr>
      <w:r w:rsidRPr="00DF6B8A">
        <w:rPr>
          <w:rFonts w:ascii="Helvetica" w:hAnsi="Helvetica" w:cs="Helvetica"/>
          <w:b/>
        </w:rPr>
        <w:t>Correo electrónico</w:t>
      </w:r>
      <w:r w:rsidR="00FA3F1D">
        <w:rPr>
          <w:rFonts w:ascii="Helvetica" w:hAnsi="Helvetica" w:cs="Helvetica"/>
          <w:b/>
        </w:rPr>
        <w:t>:</w:t>
      </w:r>
      <w:r w:rsidR="00960A5F" w:rsidRPr="00960A5F">
        <w:t xml:space="preserve"> </w:t>
      </w:r>
      <w:r w:rsidR="00960A5F" w:rsidRPr="00FA3F1D">
        <w:rPr>
          <w:rFonts w:ascii="Helvetica" w:hAnsi="Helvetica" w:cs="Helvetica"/>
        </w:rPr>
        <w:t>nreg.igualdadgen@edomex.gob.mx</w:t>
      </w:r>
    </w:p>
    <w:p w14:paraId="36BA8758" w14:textId="77777777" w:rsidR="00DF6B8A" w:rsidRPr="00960A5F" w:rsidRDefault="00DF6B8A" w:rsidP="00DF6B8A">
      <w:pPr>
        <w:pStyle w:val="Prrafodelista"/>
        <w:numPr>
          <w:ilvl w:val="0"/>
          <w:numId w:val="2"/>
        </w:numPr>
        <w:spacing w:line="276" w:lineRule="auto"/>
        <w:jc w:val="both"/>
        <w:rPr>
          <w:rFonts w:ascii="Helvetica" w:hAnsi="Helvetica" w:cs="Helvetica"/>
          <w:lang w:val="es-ES"/>
        </w:rPr>
      </w:pPr>
      <w:r w:rsidRPr="00960A5F">
        <w:rPr>
          <w:rFonts w:ascii="Helvetica" w:hAnsi="Helvetica" w:cs="Helvetica"/>
          <w:b/>
        </w:rPr>
        <w:t>Teléfonos:</w:t>
      </w:r>
      <w:r w:rsidRPr="00960A5F">
        <w:rPr>
          <w:rFonts w:ascii="Helvetica" w:hAnsi="Helvetica" w:cs="Helvetica"/>
        </w:rPr>
        <w:t xml:space="preserve"> (722) 2</w:t>
      </w:r>
      <w:r w:rsidR="00960A5F" w:rsidRPr="00960A5F">
        <w:rPr>
          <w:rFonts w:ascii="Helvetica" w:hAnsi="Helvetica" w:cs="Helvetica"/>
        </w:rPr>
        <w:t>75</w:t>
      </w:r>
      <w:r w:rsidRPr="00960A5F">
        <w:rPr>
          <w:rFonts w:ascii="Helvetica" w:hAnsi="Helvetica" w:cs="Helvetica"/>
        </w:rPr>
        <w:t xml:space="preserve"> </w:t>
      </w:r>
      <w:r w:rsidR="00960A5F" w:rsidRPr="00960A5F">
        <w:rPr>
          <w:rFonts w:ascii="Helvetica" w:hAnsi="Helvetica" w:cs="Helvetica"/>
        </w:rPr>
        <w:t>8200</w:t>
      </w:r>
      <w:r w:rsidRPr="00960A5F">
        <w:rPr>
          <w:rFonts w:ascii="Helvetica" w:hAnsi="Helvetica" w:cs="Helvetica"/>
        </w:rPr>
        <w:t xml:space="preserve"> ext. </w:t>
      </w:r>
      <w:r w:rsidR="00960A5F" w:rsidRPr="00960A5F">
        <w:rPr>
          <w:rFonts w:ascii="Helvetica" w:hAnsi="Helvetica" w:cs="Helvetica"/>
        </w:rPr>
        <w:t>10783</w:t>
      </w:r>
    </w:p>
    <w:p w14:paraId="2CE70872" w14:textId="77777777" w:rsidR="00DF6B8A" w:rsidRPr="00DF6B8A" w:rsidRDefault="00DF6B8A" w:rsidP="00DF6B8A">
      <w:pPr>
        <w:jc w:val="both"/>
        <w:rPr>
          <w:rFonts w:ascii="Arial" w:hAnsi="Arial" w:cs="Arial"/>
          <w:b/>
        </w:rPr>
      </w:pPr>
      <w:r w:rsidRPr="00DF6B8A">
        <w:rPr>
          <w:rFonts w:ascii="Arial" w:hAnsi="Arial" w:cs="Arial"/>
          <w:b/>
        </w:rPr>
        <w:t>III. El nombre del sistema de datos personales o base de datos al que serán incorporados los datos personales.</w:t>
      </w:r>
    </w:p>
    <w:p w14:paraId="363BD036" w14:textId="77777777" w:rsidR="00DF6B8A" w:rsidRPr="00FA3F1D" w:rsidRDefault="00DF6B8A" w:rsidP="00FA3F1D">
      <w:pPr>
        <w:pStyle w:val="Prrafodelista"/>
        <w:numPr>
          <w:ilvl w:val="0"/>
          <w:numId w:val="8"/>
        </w:numPr>
        <w:rPr>
          <w:rFonts w:ascii="Arial" w:hAnsi="Arial" w:cs="Arial"/>
          <w:lang w:val="es-ES"/>
        </w:rPr>
      </w:pPr>
      <w:r w:rsidRPr="00FA3F1D">
        <w:rPr>
          <w:rFonts w:ascii="Arial" w:hAnsi="Arial" w:cs="Arial"/>
          <w:u w:val="single"/>
        </w:rPr>
        <w:t>Nombre de la base de datos personales:</w:t>
      </w:r>
      <w:r w:rsidRPr="00FA3F1D">
        <w:rPr>
          <w:rFonts w:ascii="Arial" w:hAnsi="Arial" w:cs="Arial"/>
          <w:lang w:val="es-ES"/>
        </w:rPr>
        <w:t xml:space="preserve"> “</w:t>
      </w:r>
      <w:r w:rsidR="00FA3F1D" w:rsidRPr="00FA3F1D">
        <w:rPr>
          <w:rFonts w:ascii="Arial" w:hAnsi="Arial" w:cs="Arial"/>
          <w:lang w:val="es-ES"/>
        </w:rPr>
        <w:t>Registro Estatal Pirotécnico”</w:t>
      </w:r>
    </w:p>
    <w:p w14:paraId="2FAF7671" w14:textId="767069AE" w:rsidR="00DF6B8A" w:rsidRPr="00FA3F1D" w:rsidRDefault="00DF6B8A" w:rsidP="00FA3F1D">
      <w:pPr>
        <w:pStyle w:val="Prrafodelista"/>
        <w:numPr>
          <w:ilvl w:val="0"/>
          <w:numId w:val="8"/>
        </w:numPr>
        <w:jc w:val="both"/>
        <w:rPr>
          <w:rFonts w:ascii="Arial" w:hAnsi="Arial" w:cs="Arial"/>
        </w:rPr>
      </w:pPr>
      <w:r w:rsidRPr="00FA3F1D">
        <w:rPr>
          <w:rFonts w:ascii="Arial" w:hAnsi="Arial" w:cs="Arial"/>
          <w:u w:val="single"/>
        </w:rPr>
        <w:t>Número de Registro:</w:t>
      </w:r>
      <w:r w:rsidRPr="00FA3F1D">
        <w:rPr>
          <w:rFonts w:ascii="Arial" w:hAnsi="Arial" w:cs="Arial"/>
        </w:rPr>
        <w:t xml:space="preserve"> </w:t>
      </w:r>
      <w:r w:rsidR="00B01BCD" w:rsidRPr="00B01BCD">
        <w:rPr>
          <w:rFonts w:ascii="Arial" w:hAnsi="Arial" w:cs="Arial"/>
        </w:rPr>
        <w:t>3/IMEPI/SDP/2023</w:t>
      </w:r>
    </w:p>
    <w:p w14:paraId="795FAA2F" w14:textId="77777777" w:rsidR="00DF6B8A" w:rsidRPr="00DF6B8A" w:rsidRDefault="00DF6B8A" w:rsidP="00DF6B8A">
      <w:pPr>
        <w:jc w:val="both"/>
        <w:rPr>
          <w:rFonts w:ascii="Arial" w:hAnsi="Arial" w:cs="Arial"/>
          <w:b/>
        </w:rPr>
      </w:pPr>
      <w:r w:rsidRPr="00DF6B8A">
        <w:rPr>
          <w:rFonts w:ascii="Arial" w:hAnsi="Arial" w:cs="Arial"/>
          <w:b/>
        </w:rPr>
        <w:t>IV. Los datos personales que serán sometidos a tratamiento, identificando los que son sensibles.</w:t>
      </w:r>
    </w:p>
    <w:p w14:paraId="6610C4CF" w14:textId="77777777" w:rsidR="00342F8F" w:rsidRDefault="00342F8F" w:rsidP="00DF6B8A">
      <w:pPr>
        <w:jc w:val="both"/>
        <w:rPr>
          <w:rFonts w:ascii="Arial" w:hAnsi="Arial" w:cs="Arial"/>
          <w:bCs/>
          <w:lang w:val="es-ES"/>
        </w:rPr>
      </w:pPr>
      <w:r w:rsidRPr="00342F8F">
        <w:rPr>
          <w:rFonts w:ascii="Arial" w:hAnsi="Arial" w:cs="Arial"/>
          <w:bCs/>
          <w:lang w:val="es-ES"/>
        </w:rPr>
        <w:t>Con el Objeto de cumplir la finalidad establecida en el sistema, se llevará a cabo el uso de los siguientes datos personales</w:t>
      </w:r>
      <w:r>
        <w:rPr>
          <w:rFonts w:ascii="Arial" w:hAnsi="Arial" w:cs="Arial"/>
          <w:bCs/>
          <w:lang w:val="es-ES"/>
        </w:rPr>
        <w:t>:</w:t>
      </w:r>
    </w:p>
    <w:p w14:paraId="2C5B1D3B" w14:textId="30559185" w:rsidR="00342F8F" w:rsidRPr="00676E2B" w:rsidRDefault="00676E2B" w:rsidP="00676E2B">
      <w:pPr>
        <w:jc w:val="both"/>
        <w:rPr>
          <w:rFonts w:ascii="Arial" w:hAnsi="Arial" w:cs="Arial"/>
          <w:bCs/>
          <w:lang w:val="es-ES"/>
        </w:rPr>
      </w:pPr>
      <w:r>
        <w:rPr>
          <w:rFonts w:ascii="Arial" w:hAnsi="Arial" w:cs="Arial"/>
          <w:bCs/>
          <w:lang w:val="es-ES"/>
        </w:rPr>
        <w:t>N</w:t>
      </w:r>
      <w:r w:rsidRPr="00676E2B">
        <w:rPr>
          <w:rFonts w:ascii="Arial" w:hAnsi="Arial" w:cs="Arial"/>
          <w:bCs/>
          <w:lang w:val="es-ES"/>
        </w:rPr>
        <w:t>ombre, domicilio, dirección de</w:t>
      </w:r>
      <w:r>
        <w:rPr>
          <w:rFonts w:ascii="Arial" w:hAnsi="Arial" w:cs="Arial"/>
          <w:bCs/>
          <w:lang w:val="es-ES"/>
        </w:rPr>
        <w:t>l</w:t>
      </w:r>
      <w:r w:rsidRPr="00676E2B">
        <w:rPr>
          <w:rFonts w:ascii="Arial" w:hAnsi="Arial" w:cs="Arial"/>
          <w:bCs/>
          <w:lang w:val="es-ES"/>
        </w:rPr>
        <w:t xml:space="preserve"> taller</w:t>
      </w:r>
      <w:r>
        <w:rPr>
          <w:rFonts w:ascii="Arial" w:hAnsi="Arial" w:cs="Arial"/>
          <w:bCs/>
          <w:lang w:val="es-ES"/>
        </w:rPr>
        <w:t>,</w:t>
      </w:r>
      <w:r w:rsidRPr="00676E2B">
        <w:rPr>
          <w:rFonts w:ascii="Arial" w:hAnsi="Arial" w:cs="Arial"/>
          <w:bCs/>
          <w:lang w:val="es-ES"/>
        </w:rPr>
        <w:t xml:space="preserve"> polvorín o carro</w:t>
      </w:r>
      <w:r w:rsidR="00D50C1B">
        <w:rPr>
          <w:rFonts w:ascii="Arial" w:hAnsi="Arial" w:cs="Arial"/>
          <w:bCs/>
          <w:lang w:val="es-ES"/>
        </w:rPr>
        <w:t xml:space="preserve"> </w:t>
      </w:r>
      <w:r w:rsidRPr="00676E2B">
        <w:rPr>
          <w:rFonts w:ascii="Arial" w:hAnsi="Arial" w:cs="Arial"/>
          <w:bCs/>
          <w:lang w:val="es-ES"/>
        </w:rPr>
        <w:t>vi</w:t>
      </w:r>
      <w:r w:rsidR="004452CD">
        <w:rPr>
          <w:rFonts w:ascii="Arial" w:hAnsi="Arial" w:cs="Arial"/>
          <w:bCs/>
          <w:lang w:val="es-ES"/>
        </w:rPr>
        <w:t>trina o vehículos</w:t>
      </w:r>
      <w:r w:rsidRPr="00676E2B">
        <w:rPr>
          <w:rFonts w:ascii="Arial" w:hAnsi="Arial" w:cs="Arial"/>
          <w:bCs/>
          <w:lang w:val="es-ES"/>
        </w:rPr>
        <w:t xml:space="preserve">, acta de nacimiento, credencial de elector, </w:t>
      </w:r>
      <w:r w:rsidR="00C964AF" w:rsidRPr="00676E2B">
        <w:rPr>
          <w:rFonts w:ascii="Arial" w:hAnsi="Arial" w:cs="Arial"/>
          <w:bCs/>
          <w:lang w:val="es-ES"/>
        </w:rPr>
        <w:t>CURP</w:t>
      </w:r>
      <w:r w:rsidRPr="00676E2B">
        <w:rPr>
          <w:rFonts w:ascii="Arial" w:hAnsi="Arial" w:cs="Arial"/>
          <w:bCs/>
          <w:lang w:val="es-ES"/>
        </w:rPr>
        <w:t xml:space="preserve">, </w:t>
      </w:r>
      <w:bookmarkStart w:id="0" w:name="_Hlk149729359"/>
      <w:r w:rsidRPr="00676E2B">
        <w:rPr>
          <w:rFonts w:ascii="Arial" w:hAnsi="Arial" w:cs="Arial"/>
          <w:bCs/>
          <w:lang w:val="es-ES"/>
        </w:rPr>
        <w:t>constancia de posesión o propiedad de inmuebles</w:t>
      </w:r>
      <w:bookmarkEnd w:id="0"/>
      <w:r w:rsidRPr="00676E2B">
        <w:rPr>
          <w:rFonts w:ascii="Arial" w:hAnsi="Arial" w:cs="Arial"/>
          <w:bCs/>
          <w:lang w:val="es-ES"/>
        </w:rPr>
        <w:t xml:space="preserve">, </w:t>
      </w:r>
      <w:r w:rsidR="00DE238A">
        <w:rPr>
          <w:rFonts w:ascii="Arial" w:hAnsi="Arial" w:cs="Arial"/>
          <w:bCs/>
          <w:lang w:val="es-ES"/>
        </w:rPr>
        <w:t xml:space="preserve">teléfono, </w:t>
      </w:r>
      <w:r w:rsidRPr="00676E2B">
        <w:rPr>
          <w:rFonts w:ascii="Arial" w:hAnsi="Arial" w:cs="Arial"/>
          <w:bCs/>
          <w:lang w:val="es-ES"/>
        </w:rPr>
        <w:t>planos y fotografías.</w:t>
      </w:r>
    </w:p>
    <w:p w14:paraId="3E7D26B7" w14:textId="77777777" w:rsidR="00676E2B" w:rsidRPr="00676E2B" w:rsidRDefault="00342F8F" w:rsidP="00676E2B">
      <w:pPr>
        <w:jc w:val="both"/>
        <w:rPr>
          <w:rFonts w:ascii="Arial" w:hAnsi="Arial" w:cs="Arial"/>
          <w:bCs/>
          <w:lang w:val="es-ES"/>
        </w:rPr>
      </w:pPr>
      <w:r w:rsidRPr="00342F8F">
        <w:rPr>
          <w:rFonts w:ascii="Arial" w:hAnsi="Arial" w:cs="Arial"/>
          <w:bCs/>
          <w:u w:val="single"/>
          <w:lang w:val="es-ES"/>
        </w:rPr>
        <w:t>Los documentos comprobatorios que anexa al expediente físico son</w:t>
      </w:r>
      <w:r w:rsidRPr="00342F8F">
        <w:rPr>
          <w:rFonts w:ascii="Arial" w:hAnsi="Arial" w:cs="Arial"/>
          <w:bCs/>
          <w:lang w:val="es-ES"/>
        </w:rPr>
        <w:t>:</w:t>
      </w:r>
      <w:r w:rsidRPr="00342F8F">
        <w:t xml:space="preserve"> </w:t>
      </w:r>
      <w:bookmarkStart w:id="1" w:name="_Hlk149729461"/>
      <w:r w:rsidR="00676E2B" w:rsidRPr="00676E2B">
        <w:rPr>
          <w:rFonts w:ascii="Arial" w:hAnsi="Arial" w:cs="Arial"/>
          <w:bCs/>
          <w:lang w:val="es-ES"/>
        </w:rPr>
        <w:t>Certificado de Conformidad emitido por el Presidente Municipal</w:t>
      </w:r>
      <w:bookmarkEnd w:id="1"/>
      <w:r w:rsidR="00676E2B" w:rsidRPr="00676E2B">
        <w:rPr>
          <w:rFonts w:ascii="Arial" w:hAnsi="Arial" w:cs="Arial"/>
          <w:bCs/>
          <w:lang w:val="es-ES"/>
        </w:rPr>
        <w:t xml:space="preserve">, Oficio </w:t>
      </w:r>
      <w:bookmarkStart w:id="2" w:name="_Hlk149729497"/>
      <w:r w:rsidR="00676E2B" w:rsidRPr="00676E2B">
        <w:rPr>
          <w:rFonts w:ascii="Arial" w:hAnsi="Arial" w:cs="Arial"/>
          <w:bCs/>
          <w:lang w:val="es-ES"/>
        </w:rPr>
        <w:t>dictamen de Protección Civil Estatal</w:t>
      </w:r>
      <w:bookmarkEnd w:id="2"/>
      <w:r w:rsidR="00676E2B" w:rsidRPr="00676E2B">
        <w:rPr>
          <w:rFonts w:ascii="Arial" w:hAnsi="Arial" w:cs="Arial"/>
          <w:bCs/>
          <w:lang w:val="es-ES"/>
        </w:rPr>
        <w:t xml:space="preserve">, </w:t>
      </w:r>
      <w:bookmarkStart w:id="3" w:name="_Hlk149729535"/>
      <w:r w:rsidR="00676E2B" w:rsidRPr="00676E2B">
        <w:rPr>
          <w:rFonts w:ascii="Arial" w:hAnsi="Arial" w:cs="Arial"/>
          <w:bCs/>
          <w:lang w:val="es-ES"/>
        </w:rPr>
        <w:t>Solicitud de trámite de Opinión favorable</w:t>
      </w:r>
      <w:bookmarkEnd w:id="3"/>
      <w:r w:rsidR="00676E2B" w:rsidRPr="00676E2B">
        <w:rPr>
          <w:rFonts w:ascii="Arial" w:hAnsi="Arial" w:cs="Arial"/>
          <w:bCs/>
          <w:lang w:val="es-ES"/>
        </w:rPr>
        <w:t xml:space="preserve">, Acta de nacimiento, Copia de Credencial </w:t>
      </w:r>
      <w:r w:rsidR="00676E2B" w:rsidRPr="00676E2B">
        <w:rPr>
          <w:rFonts w:ascii="Arial" w:hAnsi="Arial" w:cs="Arial"/>
          <w:bCs/>
          <w:lang w:val="es-ES"/>
        </w:rPr>
        <w:lastRenderedPageBreak/>
        <w:t xml:space="preserve">de Elector, Copia de la CURP, Constancia de propiedad y/o Contrato de arrendamiento del polvorín o carro vitrina, </w:t>
      </w:r>
      <w:bookmarkStart w:id="4" w:name="_Hlk149729589"/>
      <w:r w:rsidR="00676E2B" w:rsidRPr="00676E2B">
        <w:rPr>
          <w:rFonts w:ascii="Arial" w:hAnsi="Arial" w:cs="Arial"/>
          <w:bCs/>
          <w:lang w:val="es-ES"/>
        </w:rPr>
        <w:t>cartas de recomendación</w:t>
      </w:r>
      <w:bookmarkEnd w:id="4"/>
      <w:r w:rsidR="00676E2B" w:rsidRPr="00676E2B">
        <w:rPr>
          <w:rFonts w:ascii="Arial" w:hAnsi="Arial" w:cs="Arial"/>
          <w:bCs/>
          <w:lang w:val="es-ES"/>
        </w:rPr>
        <w:t xml:space="preserve">  firmada por maestros pirotécnicos, copia de planos de ubicación y distribución, fotografías del polvorín, </w:t>
      </w:r>
      <w:bookmarkStart w:id="5" w:name="_Hlk149729661"/>
      <w:r w:rsidR="00676E2B" w:rsidRPr="00676E2B">
        <w:rPr>
          <w:rFonts w:ascii="Arial" w:hAnsi="Arial" w:cs="Arial"/>
          <w:bCs/>
          <w:lang w:val="es-ES"/>
        </w:rPr>
        <w:t>constancias de capacitación</w:t>
      </w:r>
      <w:bookmarkEnd w:id="5"/>
      <w:r w:rsidR="00676E2B" w:rsidRPr="00676E2B">
        <w:rPr>
          <w:rFonts w:ascii="Arial" w:hAnsi="Arial" w:cs="Arial"/>
          <w:bCs/>
          <w:lang w:val="es-ES"/>
        </w:rPr>
        <w:t>, de los cua</w:t>
      </w:r>
      <w:r w:rsidR="009D0F9D">
        <w:rPr>
          <w:rFonts w:ascii="Arial" w:hAnsi="Arial" w:cs="Arial"/>
          <w:bCs/>
          <w:lang w:val="es-ES"/>
        </w:rPr>
        <w:t>les se conservará una copia.</w:t>
      </w:r>
    </w:p>
    <w:p w14:paraId="624322DB" w14:textId="77777777" w:rsidR="00DF6B8A" w:rsidRPr="00DF6B8A" w:rsidRDefault="00DF6B8A" w:rsidP="00DF6B8A">
      <w:pPr>
        <w:jc w:val="both"/>
        <w:rPr>
          <w:rFonts w:ascii="Arial" w:hAnsi="Arial" w:cs="Arial"/>
          <w:b/>
        </w:rPr>
      </w:pPr>
      <w:r w:rsidRPr="00DF6B8A">
        <w:rPr>
          <w:rFonts w:ascii="Arial" w:hAnsi="Arial" w:cs="Arial"/>
          <w:b/>
        </w:rPr>
        <w:t xml:space="preserve">V. El carácter obligatorio o facultativo de la entrega de los datos personales. </w:t>
      </w:r>
    </w:p>
    <w:p w14:paraId="449D065F" w14:textId="77777777" w:rsidR="00DF6B8A" w:rsidRPr="009E33E0" w:rsidRDefault="00DF6B8A" w:rsidP="00DF6B8A">
      <w:pPr>
        <w:jc w:val="both"/>
        <w:rPr>
          <w:rFonts w:ascii="Arial" w:hAnsi="Arial" w:cs="Arial"/>
        </w:rPr>
      </w:pPr>
      <w:r w:rsidRPr="00DF6B8A">
        <w:rPr>
          <w:rFonts w:ascii="Arial" w:hAnsi="Arial" w:cs="Arial"/>
        </w:rPr>
        <w:t xml:space="preserve">La entrega de los datos personales solicitados es facultativa y en caso de que decida proporcionar sus datos, se entiende que existe consentimiento para su tratamiento, en los </w:t>
      </w:r>
      <w:r w:rsidRPr="009E33E0">
        <w:rPr>
          <w:rFonts w:ascii="Arial" w:hAnsi="Arial" w:cs="Arial"/>
        </w:rPr>
        <w:t>términos citados en este aviso de privacidad.</w:t>
      </w:r>
    </w:p>
    <w:p w14:paraId="570A4A0B" w14:textId="77777777" w:rsidR="007A2BBD" w:rsidRPr="007A2BBD" w:rsidRDefault="007A2BBD" w:rsidP="00DF6B8A">
      <w:pPr>
        <w:jc w:val="both"/>
        <w:rPr>
          <w:rFonts w:ascii="Arial" w:hAnsi="Arial" w:cs="Arial"/>
          <w:b/>
        </w:rPr>
      </w:pPr>
      <w:r w:rsidRPr="009E33E0">
        <w:rPr>
          <w:rFonts w:ascii="Arial" w:hAnsi="Arial" w:cs="Arial"/>
          <w:b/>
        </w:rPr>
        <w:t>VI. Las consecuencias de la negativa a suministrarlos.</w:t>
      </w:r>
      <w:r w:rsidRPr="007A2BBD">
        <w:rPr>
          <w:rFonts w:ascii="Arial" w:hAnsi="Arial" w:cs="Arial"/>
          <w:b/>
        </w:rPr>
        <w:t xml:space="preserve"> </w:t>
      </w:r>
    </w:p>
    <w:p w14:paraId="40C7788A" w14:textId="77777777" w:rsidR="007A2BBD" w:rsidRPr="009E33E0" w:rsidRDefault="00342F8F" w:rsidP="00342F8F">
      <w:pPr>
        <w:jc w:val="both"/>
        <w:rPr>
          <w:rFonts w:ascii="Arial" w:hAnsi="Arial" w:cs="Arial"/>
        </w:rPr>
      </w:pPr>
      <w:r w:rsidRPr="00342F8F">
        <w:rPr>
          <w:rFonts w:ascii="Arial" w:hAnsi="Arial" w:cs="Arial"/>
        </w:rPr>
        <w:t>La negativa a proporcionar dicha información produce como cons</w:t>
      </w:r>
      <w:r>
        <w:rPr>
          <w:rFonts w:ascii="Arial" w:hAnsi="Arial" w:cs="Arial"/>
        </w:rPr>
        <w:t>ecuencia que el Instituto no de inicio con su trámite</w:t>
      </w:r>
      <w:r w:rsidR="00676E2B">
        <w:rPr>
          <w:rFonts w:ascii="Arial" w:hAnsi="Arial" w:cs="Arial"/>
        </w:rPr>
        <w:t xml:space="preserve"> y no se realice</w:t>
      </w:r>
      <w:r>
        <w:rPr>
          <w:rFonts w:ascii="Arial" w:hAnsi="Arial" w:cs="Arial"/>
        </w:rPr>
        <w:t xml:space="preserve">. </w:t>
      </w:r>
      <w:r w:rsidRPr="00342F8F">
        <w:rPr>
          <w:rFonts w:ascii="Arial" w:hAnsi="Arial" w:cs="Arial"/>
        </w:rPr>
        <w:t>Sin embargo, se hace de su conocimiento que es su derecho proporcionar la información que usted c</w:t>
      </w:r>
      <w:r>
        <w:rPr>
          <w:rFonts w:ascii="Arial" w:hAnsi="Arial" w:cs="Arial"/>
        </w:rPr>
        <w:t xml:space="preserve">onsidere pertinente, </w:t>
      </w:r>
      <w:r w:rsidRPr="00342F8F">
        <w:rPr>
          <w:rFonts w:ascii="Arial" w:hAnsi="Arial" w:cs="Arial"/>
        </w:rPr>
        <w:t xml:space="preserve">pero resulta importante que tome en </w:t>
      </w:r>
      <w:r w:rsidRPr="009E33E0">
        <w:rPr>
          <w:rFonts w:ascii="Arial" w:hAnsi="Arial" w:cs="Arial"/>
        </w:rPr>
        <w:t xml:space="preserve">cuenta que la falta de información disminuirá sus probabilidades </w:t>
      </w:r>
      <w:r w:rsidR="00676E2B" w:rsidRPr="009E33E0">
        <w:rPr>
          <w:rFonts w:ascii="Arial" w:hAnsi="Arial" w:cs="Arial"/>
        </w:rPr>
        <w:t>para poder ser registrado como pirotécnico y recibir su credencial que lo acredite como tal</w:t>
      </w:r>
      <w:r w:rsidRPr="009E33E0">
        <w:rPr>
          <w:rFonts w:ascii="Arial" w:hAnsi="Arial" w:cs="Arial"/>
        </w:rPr>
        <w:t xml:space="preserve">. </w:t>
      </w:r>
    </w:p>
    <w:p w14:paraId="3F68193B" w14:textId="77777777" w:rsidR="007A2BBD" w:rsidRPr="007A2BBD" w:rsidRDefault="007A2BBD" w:rsidP="00DF6B8A">
      <w:pPr>
        <w:jc w:val="both"/>
        <w:rPr>
          <w:rFonts w:ascii="Arial" w:hAnsi="Arial" w:cs="Arial"/>
          <w:b/>
        </w:rPr>
      </w:pPr>
      <w:r w:rsidRPr="009E33E0">
        <w:rPr>
          <w:rFonts w:ascii="Arial" w:hAnsi="Arial" w:cs="Arial"/>
          <w:b/>
        </w:rPr>
        <w:t>VII. Las finalidades del tratamiento para las cuales se obtienen los datos personales, distinguiendo aquéllas que requieran el consentimiento de la o el titular.</w:t>
      </w:r>
      <w:r w:rsidRPr="007A2BBD">
        <w:rPr>
          <w:rFonts w:ascii="Arial" w:hAnsi="Arial" w:cs="Arial"/>
          <w:b/>
        </w:rPr>
        <w:t xml:space="preserve"> </w:t>
      </w:r>
    </w:p>
    <w:p w14:paraId="5B474C40" w14:textId="16D3DC6A" w:rsidR="00AF65BF" w:rsidRDefault="00676E2B" w:rsidP="00AF65BF">
      <w:pPr>
        <w:pStyle w:val="Prrafodelista"/>
        <w:numPr>
          <w:ilvl w:val="0"/>
          <w:numId w:val="9"/>
        </w:numPr>
        <w:jc w:val="both"/>
        <w:rPr>
          <w:rFonts w:ascii="Arial" w:hAnsi="Arial" w:cs="Arial"/>
          <w:bCs/>
          <w:lang w:val="es-ES"/>
        </w:rPr>
      </w:pPr>
      <w:bookmarkStart w:id="6" w:name="_Hlk150157373"/>
      <w:r w:rsidRPr="00676E2B">
        <w:rPr>
          <w:rFonts w:ascii="Arial" w:hAnsi="Arial" w:cs="Arial"/>
          <w:b/>
          <w:bCs/>
          <w:lang w:val="es-ES"/>
        </w:rPr>
        <w:t>Finalidad principal de tratamiento</w:t>
      </w:r>
      <w:r w:rsidRPr="00676E2B">
        <w:rPr>
          <w:rFonts w:ascii="Arial" w:hAnsi="Arial" w:cs="Arial"/>
          <w:bCs/>
          <w:lang w:val="es-ES"/>
        </w:rPr>
        <w:t xml:space="preserve">: </w:t>
      </w:r>
      <w:r>
        <w:rPr>
          <w:rFonts w:ascii="Arial" w:hAnsi="Arial" w:cs="Arial"/>
          <w:bCs/>
          <w:lang w:val="es-ES"/>
        </w:rPr>
        <w:t>Q</w:t>
      </w:r>
      <w:r w:rsidRPr="00676E2B">
        <w:rPr>
          <w:rFonts w:ascii="Arial" w:hAnsi="Arial" w:cs="Arial"/>
          <w:bCs/>
          <w:lang w:val="es-ES"/>
        </w:rPr>
        <w:t>ue el Estado de México, cuente con un padrón de personas físicas y jurídicas colectivas que fabriquen, usen, vendan, transporten, almacenen y exhiban artículos pirotécnicos y sustancias para su elaboración</w:t>
      </w:r>
      <w:r w:rsidR="00AF65BF">
        <w:rPr>
          <w:rFonts w:ascii="Arial" w:hAnsi="Arial" w:cs="Arial"/>
          <w:bCs/>
          <w:lang w:val="es-ES"/>
        </w:rPr>
        <w:t>, con el objeto de contar con un padrón de la actividad pirotécnica en el Estado de México.</w:t>
      </w:r>
    </w:p>
    <w:p w14:paraId="42AACCB6" w14:textId="77777777" w:rsidR="009B6A1F" w:rsidRDefault="008C35E0" w:rsidP="00AF65BF">
      <w:pPr>
        <w:pStyle w:val="Prrafodelista"/>
        <w:numPr>
          <w:ilvl w:val="0"/>
          <w:numId w:val="9"/>
        </w:numPr>
        <w:jc w:val="both"/>
        <w:rPr>
          <w:rFonts w:ascii="Arial" w:hAnsi="Arial" w:cs="Arial"/>
          <w:bCs/>
          <w:lang w:val="es-ES"/>
        </w:rPr>
      </w:pPr>
      <w:r>
        <w:rPr>
          <w:rFonts w:ascii="Arial" w:hAnsi="Arial" w:cs="Arial"/>
          <w:b/>
          <w:bCs/>
          <w:lang w:val="es-ES"/>
        </w:rPr>
        <w:t>Finalidad Secundaria</w:t>
      </w:r>
      <w:r w:rsidRPr="008C35E0">
        <w:rPr>
          <w:rFonts w:ascii="Arial" w:hAnsi="Arial" w:cs="Arial"/>
          <w:bCs/>
          <w:lang w:val="es-ES"/>
        </w:rPr>
        <w:t>:</w:t>
      </w:r>
      <w:r>
        <w:rPr>
          <w:rFonts w:ascii="Arial" w:hAnsi="Arial" w:cs="Arial"/>
          <w:bCs/>
          <w:lang w:val="es-ES"/>
        </w:rPr>
        <w:t xml:space="preserve"> </w:t>
      </w:r>
    </w:p>
    <w:p w14:paraId="237ECF10" w14:textId="77777777" w:rsidR="009B6A1F" w:rsidRDefault="008C35E0" w:rsidP="009B6A1F">
      <w:pPr>
        <w:pStyle w:val="Prrafodelista"/>
        <w:numPr>
          <w:ilvl w:val="0"/>
          <w:numId w:val="12"/>
        </w:numPr>
        <w:jc w:val="both"/>
        <w:rPr>
          <w:rFonts w:ascii="Arial" w:hAnsi="Arial" w:cs="Arial"/>
          <w:bCs/>
          <w:lang w:val="es-ES"/>
        </w:rPr>
      </w:pPr>
      <w:r>
        <w:rPr>
          <w:rFonts w:ascii="Arial" w:hAnsi="Arial" w:cs="Arial"/>
          <w:bCs/>
          <w:lang w:val="es-ES"/>
        </w:rPr>
        <w:t xml:space="preserve">Proporcionar una </w:t>
      </w:r>
      <w:r w:rsidR="00E776DE">
        <w:rPr>
          <w:rFonts w:ascii="Arial" w:hAnsi="Arial" w:cs="Arial"/>
          <w:bCs/>
          <w:lang w:val="es-ES"/>
        </w:rPr>
        <w:t>identificación mediante la cual acredite al permisionario que esta dentro de la</w:t>
      </w:r>
      <w:r>
        <w:rPr>
          <w:rFonts w:ascii="Arial" w:hAnsi="Arial" w:cs="Arial"/>
          <w:bCs/>
          <w:lang w:val="es-ES"/>
        </w:rPr>
        <w:t xml:space="preserve"> normatividad vigente en la materia.</w:t>
      </w:r>
    </w:p>
    <w:p w14:paraId="1629381E" w14:textId="77777777" w:rsidR="009B6A1F" w:rsidRDefault="008E2039" w:rsidP="009B6A1F">
      <w:pPr>
        <w:pStyle w:val="Prrafodelista"/>
        <w:numPr>
          <w:ilvl w:val="0"/>
          <w:numId w:val="12"/>
        </w:numPr>
        <w:jc w:val="both"/>
        <w:rPr>
          <w:rFonts w:ascii="Arial" w:hAnsi="Arial" w:cs="Arial"/>
          <w:bCs/>
          <w:lang w:val="es-ES"/>
        </w:rPr>
      </w:pPr>
      <w:r w:rsidRPr="003116B7">
        <w:rPr>
          <w:rFonts w:ascii="Arial" w:hAnsi="Arial" w:cs="Arial"/>
          <w:lang w:val="es-ES"/>
        </w:rPr>
        <w:t>Geolocalización</w:t>
      </w:r>
      <w:r w:rsidR="008C35E0" w:rsidRPr="003116B7">
        <w:rPr>
          <w:rFonts w:ascii="Arial" w:hAnsi="Arial" w:cs="Arial"/>
          <w:lang w:val="es-ES"/>
        </w:rPr>
        <w:t>:</w:t>
      </w:r>
      <w:r w:rsidR="008C35E0" w:rsidRPr="009B6A1F">
        <w:rPr>
          <w:rFonts w:ascii="Arial" w:hAnsi="Arial" w:cs="Arial"/>
          <w:bCs/>
          <w:lang w:val="es-ES"/>
        </w:rPr>
        <w:t xml:space="preserve"> </w:t>
      </w:r>
      <w:bookmarkStart w:id="7" w:name="_Hlk149731589"/>
      <w:r w:rsidR="008C35E0" w:rsidRPr="009B6A1F">
        <w:rPr>
          <w:rFonts w:ascii="Arial" w:hAnsi="Arial" w:cs="Arial"/>
          <w:bCs/>
          <w:lang w:val="es-ES"/>
        </w:rPr>
        <w:t>Obtener las coordenadas de los centros de fabricación y comercialización que se visiten, con el objeto de ubicarlos con mayor precisión en caso de accidentes.</w:t>
      </w:r>
      <w:bookmarkEnd w:id="7"/>
    </w:p>
    <w:p w14:paraId="68DEA52B" w14:textId="17CFB396" w:rsidR="00E776DE" w:rsidRPr="009B6A1F" w:rsidRDefault="00E776DE" w:rsidP="009B6A1F">
      <w:pPr>
        <w:pStyle w:val="Prrafodelista"/>
        <w:numPr>
          <w:ilvl w:val="0"/>
          <w:numId w:val="12"/>
        </w:numPr>
        <w:jc w:val="both"/>
        <w:rPr>
          <w:rFonts w:ascii="Arial" w:hAnsi="Arial" w:cs="Arial"/>
          <w:bCs/>
          <w:lang w:val="es-ES"/>
        </w:rPr>
      </w:pPr>
      <w:bookmarkStart w:id="8" w:name="_Hlk149731619"/>
      <w:r w:rsidRPr="009B6A1F">
        <w:rPr>
          <w:rFonts w:ascii="Arial" w:hAnsi="Arial" w:cs="Arial"/>
          <w:bCs/>
          <w:lang w:val="es-ES"/>
        </w:rPr>
        <w:t>Llevar un registro histórico del sector pirotécnico atreves de los años</w:t>
      </w:r>
    </w:p>
    <w:bookmarkEnd w:id="8"/>
    <w:p w14:paraId="71364237" w14:textId="77777777" w:rsidR="00676E2B" w:rsidRPr="009E33E0" w:rsidRDefault="004452CD" w:rsidP="00EC28D6">
      <w:pPr>
        <w:jc w:val="both"/>
        <w:rPr>
          <w:rFonts w:ascii="Arial" w:hAnsi="Arial" w:cs="Arial"/>
          <w:bCs/>
          <w:lang w:val="es-ES"/>
        </w:rPr>
      </w:pPr>
      <w:r w:rsidRPr="004452CD">
        <w:rPr>
          <w:rFonts w:ascii="Arial" w:hAnsi="Arial" w:cs="Arial"/>
          <w:bCs/>
          <w:lang w:val="es-ES"/>
        </w:rPr>
        <w:t>Finalmente, de manera general, se creará un expediente, en el cual se incluirá la información r</w:t>
      </w:r>
      <w:r>
        <w:rPr>
          <w:rFonts w:ascii="Arial" w:hAnsi="Arial" w:cs="Arial"/>
          <w:bCs/>
          <w:lang w:val="es-ES"/>
        </w:rPr>
        <w:t xml:space="preserve">elativa a su registro, basado en los aspectos requeridos por la institución. </w:t>
      </w:r>
      <w:r w:rsidR="00EC28D6" w:rsidRPr="00EC28D6">
        <w:rPr>
          <w:rFonts w:ascii="Arial" w:hAnsi="Arial" w:cs="Arial"/>
          <w:bCs/>
          <w:lang w:val="es-ES"/>
        </w:rPr>
        <w:t xml:space="preserve">Se hace de su conocimiento que los datos personales proporcionados de manera interna también serán utilizados para efectos </w:t>
      </w:r>
      <w:r w:rsidR="00EC28D6" w:rsidRPr="009E33E0">
        <w:rPr>
          <w:rFonts w:ascii="Arial" w:hAnsi="Arial" w:cs="Arial"/>
          <w:bCs/>
          <w:lang w:val="es-ES"/>
        </w:rPr>
        <w:t>de control interno y la información podrá ser conservada para integrar el archivo histórico de la misma base de datos</w:t>
      </w:r>
      <w:r w:rsidR="009D0F9D" w:rsidRPr="009E33E0">
        <w:rPr>
          <w:rFonts w:ascii="Arial" w:hAnsi="Arial" w:cs="Arial"/>
          <w:bCs/>
          <w:lang w:val="es-ES"/>
        </w:rPr>
        <w:t xml:space="preserve"> para fines estadísticos</w:t>
      </w:r>
      <w:r w:rsidR="00EC28D6" w:rsidRPr="009E33E0">
        <w:rPr>
          <w:rFonts w:ascii="Arial" w:hAnsi="Arial" w:cs="Arial"/>
          <w:bCs/>
          <w:lang w:val="es-ES"/>
        </w:rPr>
        <w:t>.</w:t>
      </w:r>
    </w:p>
    <w:bookmarkEnd w:id="6"/>
    <w:p w14:paraId="49973137" w14:textId="77777777" w:rsidR="00DF6B8A" w:rsidRPr="007A2BBD" w:rsidRDefault="007A2BBD" w:rsidP="00676E2B">
      <w:pPr>
        <w:jc w:val="both"/>
        <w:rPr>
          <w:rFonts w:ascii="Arial" w:hAnsi="Arial" w:cs="Arial"/>
          <w:b/>
        </w:rPr>
      </w:pPr>
      <w:r w:rsidRPr="009E33E0">
        <w:rPr>
          <w:rFonts w:ascii="Arial" w:hAnsi="Arial" w:cs="Arial"/>
          <w:b/>
        </w:rPr>
        <w:t>VIII. Cuando se realicen transferencias de datos personales se informará:</w:t>
      </w:r>
    </w:p>
    <w:p w14:paraId="4847E0EC" w14:textId="77777777" w:rsidR="007A2BBD" w:rsidRDefault="007A2BBD" w:rsidP="007A2BBD">
      <w:pPr>
        <w:jc w:val="both"/>
        <w:rPr>
          <w:rFonts w:ascii="Arial" w:hAnsi="Arial" w:cs="Arial"/>
          <w:bCs/>
          <w:lang w:val="es-ES"/>
        </w:rPr>
      </w:pPr>
      <w:r w:rsidRPr="007A2BBD">
        <w:rPr>
          <w:rFonts w:ascii="Arial" w:hAnsi="Arial" w:cs="Arial"/>
          <w:bCs/>
          <w:lang w:val="es-ES"/>
        </w:rPr>
        <w:t xml:space="preserve">El Instituto Mexiquense de la Pirotecnia del Estado de México, no realiza transferencias de datos personales; por </w:t>
      </w:r>
      <w:r w:rsidR="00676E2B" w:rsidRPr="007A2BBD">
        <w:rPr>
          <w:rFonts w:ascii="Arial" w:hAnsi="Arial" w:cs="Arial"/>
          <w:bCs/>
          <w:lang w:val="es-ES"/>
        </w:rPr>
        <w:t>tanto,</w:t>
      </w:r>
      <w:r w:rsidRPr="007A2BBD">
        <w:rPr>
          <w:rFonts w:ascii="Arial" w:hAnsi="Arial" w:cs="Arial"/>
          <w:bCs/>
          <w:lang w:val="es-ES"/>
        </w:rPr>
        <w:t xml:space="preserve"> no aplica.</w:t>
      </w:r>
      <w:r w:rsidR="00676E2B">
        <w:rPr>
          <w:rFonts w:ascii="Arial" w:hAnsi="Arial" w:cs="Arial"/>
          <w:bCs/>
          <w:lang w:val="es-ES"/>
        </w:rPr>
        <w:t xml:space="preserve"> </w:t>
      </w:r>
    </w:p>
    <w:p w14:paraId="088CA4B1" w14:textId="77777777" w:rsidR="00676E2B" w:rsidRPr="00676E2B" w:rsidRDefault="00676E2B" w:rsidP="007A2BBD">
      <w:pPr>
        <w:jc w:val="both"/>
        <w:rPr>
          <w:rFonts w:ascii="Arial" w:hAnsi="Arial" w:cs="Arial"/>
          <w:bCs/>
        </w:rPr>
      </w:pPr>
      <w:r w:rsidRPr="00676E2B">
        <w:rPr>
          <w:rFonts w:ascii="Arial" w:hAnsi="Arial" w:cs="Arial"/>
          <w:bCs/>
        </w:rPr>
        <w:lastRenderedPageBreak/>
        <w:t>Cabe señalar que en términos del artículo 21 de la Ley, sus datos no podrán ser transmitidos o difundidos a persona alguna. Se le informa que no se consideran transmisiones las efectuadas entre el responsable y el encargado de los datos personales y las realizadas entre unidades administrativas adscritas al mismo sujeto obligado en el ejercicio de sus atribuciones. Resulta importante que usted considere que al brindar su consentimiento para la transmisión de los datos personales a las entidades a las que se hizo referencia, dicha información será tratada en un sistema de datos personales diverso al cual hace referencia el presente aviso de privacidad, por lo que se le sugiere consultar el aviso de privacidad que corresponda al sistema de datos personales en posesión del destinatario.</w:t>
      </w:r>
    </w:p>
    <w:p w14:paraId="1696BD72" w14:textId="77777777" w:rsidR="007A2BBD" w:rsidRPr="00676E2B" w:rsidRDefault="00676E2B" w:rsidP="007A2BBD">
      <w:pPr>
        <w:jc w:val="both"/>
        <w:rPr>
          <w:rFonts w:ascii="Arial" w:hAnsi="Arial" w:cs="Arial"/>
          <w:b/>
          <w:bCs/>
        </w:rPr>
      </w:pPr>
      <w:r>
        <w:rPr>
          <w:rFonts w:ascii="Arial" w:hAnsi="Arial" w:cs="Arial"/>
          <w:b/>
          <w:bCs/>
        </w:rPr>
        <w:t>I</w:t>
      </w:r>
      <w:r w:rsidR="007A2BBD" w:rsidRPr="00676E2B">
        <w:rPr>
          <w:rFonts w:ascii="Arial" w:hAnsi="Arial" w:cs="Arial"/>
          <w:b/>
          <w:bCs/>
        </w:rPr>
        <w:t>X. Los mecanismos y medios estarán disponibles para el uso previo al tratamiento de los datos personales, para que la o el titular, pueda manifestar su negativa para la finalidad y transferencia que requieran el consentimiento de la o el titular.</w:t>
      </w:r>
    </w:p>
    <w:p w14:paraId="2FEE7929" w14:textId="77777777" w:rsidR="007A2BBD" w:rsidRPr="007A2BBD" w:rsidRDefault="007A2BBD" w:rsidP="007A2BBD">
      <w:pPr>
        <w:jc w:val="both"/>
        <w:rPr>
          <w:rFonts w:ascii="Arial" w:hAnsi="Arial" w:cs="Arial"/>
          <w:bCs/>
          <w:lang w:val="es-ES"/>
        </w:rPr>
      </w:pPr>
      <w:r w:rsidRPr="007A2BBD">
        <w:rPr>
          <w:rFonts w:ascii="Arial" w:hAnsi="Arial" w:cs="Arial"/>
          <w:bCs/>
          <w:lang w:val="es-ES"/>
        </w:rPr>
        <w:t>No existen mecanismos para que el titular manifieste su negativa para la finalidad y trasferencia, sin perjuicio, de que el titular puede ejercer su derecho de oposición de datos personales en los términos previstos por el artículo 103 de la ley de la materia.</w:t>
      </w:r>
    </w:p>
    <w:p w14:paraId="6AAADCF4"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X. Los mecanismos, medios y procedimientos disponibles para ejercer los derechos ARCO, indicando la dirección electrónica del sistema para presentar sus solicitudes.</w:t>
      </w:r>
    </w:p>
    <w:p w14:paraId="37EB6C49" w14:textId="77777777" w:rsidR="007A2BBD" w:rsidRPr="007A2BBD" w:rsidRDefault="007A2BBD" w:rsidP="007A2BBD">
      <w:pPr>
        <w:jc w:val="both"/>
        <w:rPr>
          <w:rFonts w:ascii="Arial" w:hAnsi="Arial" w:cs="Arial"/>
          <w:bCs/>
          <w:lang w:val="es-ES"/>
        </w:rPr>
      </w:pPr>
      <w:r w:rsidRPr="007A2BBD">
        <w:rPr>
          <w:rFonts w:ascii="Arial" w:hAnsi="Arial" w:cs="Arial"/>
          <w:bCs/>
          <w:lang w:val="es-ES"/>
        </w:rPr>
        <w:t xml:space="preserve">Los derechos de </w:t>
      </w:r>
      <w:r w:rsidRPr="007A2BBD">
        <w:rPr>
          <w:rFonts w:ascii="Arial" w:hAnsi="Arial" w:cs="Arial"/>
          <w:b/>
          <w:bCs/>
          <w:lang w:val="es-ES"/>
        </w:rPr>
        <w:t xml:space="preserve">acceso, rectificación, cancelación y oposición </w:t>
      </w:r>
      <w:r w:rsidRPr="007A2BBD">
        <w:rPr>
          <w:rFonts w:ascii="Arial" w:hAnsi="Arial" w:cs="Arial"/>
          <w:bCs/>
          <w:lang w:val="es-ES"/>
        </w:rPr>
        <w:t xml:space="preserve">comúnmente se conocen como </w:t>
      </w:r>
      <w:r w:rsidRPr="007A2BBD">
        <w:rPr>
          <w:rFonts w:ascii="Arial" w:hAnsi="Arial" w:cs="Arial"/>
          <w:b/>
          <w:bCs/>
          <w:lang w:val="es-ES"/>
        </w:rPr>
        <w:t xml:space="preserve">derechos ARCO, </w:t>
      </w:r>
      <w:r w:rsidRPr="007A2BBD">
        <w:rPr>
          <w:rFonts w:ascii="Arial" w:hAnsi="Arial" w:cs="Arial"/>
          <w:bCs/>
          <w:lang w:val="es-ES"/>
        </w:rPr>
        <w:t>debido a la primera letra de su acepción. Son independientes entre sí, por lo tanto, el ejercer cualquiera de éstos, no es un requisito previo o impide el ejercicio de cualquier otro. La procedencia de estos derechos en su caso, se hará efectiva una vez que el titular o su representante legal acrediten su identidad o su representación, respectivamente.</w:t>
      </w:r>
    </w:p>
    <w:p w14:paraId="5DA5F8B8"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Derecho de Acceso</w:t>
      </w:r>
    </w:p>
    <w:p w14:paraId="4343A0A2" w14:textId="77777777" w:rsidR="007A2BBD" w:rsidRPr="007A2BBD" w:rsidRDefault="007A2BBD" w:rsidP="007A2BBD">
      <w:pPr>
        <w:jc w:val="both"/>
        <w:rPr>
          <w:rFonts w:ascii="Arial" w:hAnsi="Arial" w:cs="Arial"/>
          <w:bCs/>
          <w:lang w:val="es-ES"/>
        </w:rPr>
      </w:pPr>
      <w:r w:rsidRPr="007A2BBD">
        <w:rPr>
          <w:rFonts w:ascii="Arial" w:hAnsi="Arial" w:cs="Arial"/>
          <w:bCs/>
          <w:lang w:val="es-ES"/>
        </w:rPr>
        <w:t>El titular tiene derecho a acceder, solicitar y ser informado sobre sus datos personales en posesión de los sujetos obligados, así como la información relacionada con las condiciones y generalidades de su tratamiento, tales como el origen de los datos, las condiciones del tratamiento del cual sean objeto, las sesiones realizadas o que se pretendan realizar, así como tener acceso al aviso de privacidad al que está sujeto el tratamiento y a cualquier otra generalidad del tratamiento, en los términos previstos en la Ley.</w:t>
      </w:r>
    </w:p>
    <w:p w14:paraId="14762F03" w14:textId="77777777" w:rsidR="007A2BBD" w:rsidRPr="007A2BBD" w:rsidRDefault="007A2BBD" w:rsidP="007A2BBD">
      <w:pPr>
        <w:jc w:val="both"/>
        <w:rPr>
          <w:rFonts w:ascii="Arial" w:hAnsi="Arial" w:cs="Arial"/>
          <w:bCs/>
          <w:lang w:val="es-ES"/>
        </w:rPr>
      </w:pPr>
      <w:r w:rsidRPr="007A2BBD">
        <w:rPr>
          <w:rFonts w:ascii="Arial" w:hAnsi="Arial" w:cs="Arial"/>
          <w:bCs/>
          <w:lang w:val="es-ES"/>
        </w:rPr>
        <w:t>El responsable debe responder al ejercicio del derecho de acceso, tenga o no datos de carácter personal del interesado en su sistema de datos.</w:t>
      </w:r>
    </w:p>
    <w:p w14:paraId="14F6367F"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Derecho de Rectificación</w:t>
      </w:r>
    </w:p>
    <w:p w14:paraId="449566A6" w14:textId="77777777" w:rsidR="007A2BBD" w:rsidRPr="007A2BBD" w:rsidRDefault="007A2BBD" w:rsidP="007A2BBD">
      <w:pPr>
        <w:jc w:val="both"/>
        <w:rPr>
          <w:rFonts w:ascii="Arial" w:hAnsi="Arial" w:cs="Arial"/>
          <w:bCs/>
          <w:lang w:val="es-ES"/>
        </w:rPr>
      </w:pPr>
      <w:r w:rsidRPr="007A2BBD">
        <w:rPr>
          <w:rFonts w:ascii="Arial" w:hAnsi="Arial" w:cs="Arial"/>
          <w:bCs/>
          <w:lang w:val="es-ES"/>
        </w:rPr>
        <w:t xml:space="preserve">El titular tendrá derecho a solicitar la rectificación de sus datos personales cuando sean inexactos, incompletos, desactualizados, inadecuados o excesivos. Será el responsable del tratamiento, en términos de los lineamientos que emita el Instituto, quien decidirá cuando la rectificación resulte imposible o exija esfuerzos desproporcionados. La rectificación podrá hacerse de oficio, cuando el responsable del tratamiento tenga en su posesión los </w:t>
      </w:r>
      <w:r w:rsidRPr="007A2BBD">
        <w:rPr>
          <w:rFonts w:ascii="Arial" w:hAnsi="Arial" w:cs="Arial"/>
          <w:bCs/>
          <w:lang w:val="es-ES"/>
        </w:rPr>
        <w:lastRenderedPageBreak/>
        <w:t>documentos que acrediten la inexactitud de los datos. Cuando los datos personales hubiesen sido transferidos o remitidos con anterioridad a la fecha de rectificación, dichas rectificaciones deberán hacerse del conocimiento de los destinatarios o encargados, quienes deberán realizar también la rectificación correspondiente.</w:t>
      </w:r>
    </w:p>
    <w:p w14:paraId="328FD735"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Derecho de Cancelación</w:t>
      </w:r>
    </w:p>
    <w:p w14:paraId="533FCB1E" w14:textId="77777777" w:rsidR="007A2BBD" w:rsidRPr="007A2BBD" w:rsidRDefault="007A2BBD" w:rsidP="007A2BBD">
      <w:pPr>
        <w:jc w:val="both"/>
        <w:rPr>
          <w:rFonts w:ascii="Arial" w:hAnsi="Arial" w:cs="Arial"/>
          <w:bCs/>
          <w:lang w:val="es-ES"/>
        </w:rPr>
      </w:pPr>
      <w:r w:rsidRPr="007A2BBD">
        <w:rPr>
          <w:rFonts w:ascii="Arial" w:hAnsi="Arial" w:cs="Arial"/>
          <w:bCs/>
          <w:lang w:val="es-ES"/>
        </w:rPr>
        <w:t>El titular tendrá derecho a solicitar la cancelación de sus datos personales de los archivos, registros, expedientes y sistemas del responsable a fin que los mismos ya no estén en su posesión y dejen de ser tratados por este último.</w:t>
      </w:r>
    </w:p>
    <w:p w14:paraId="516026F2" w14:textId="77777777" w:rsidR="007A2BBD" w:rsidRPr="007A2BBD" w:rsidRDefault="007A2BBD" w:rsidP="007A2BBD">
      <w:pPr>
        <w:jc w:val="both"/>
        <w:rPr>
          <w:rFonts w:ascii="Arial" w:hAnsi="Arial" w:cs="Arial"/>
          <w:bCs/>
          <w:lang w:val="es-ES"/>
        </w:rPr>
      </w:pPr>
      <w:r w:rsidRPr="007A2BBD">
        <w:rPr>
          <w:rFonts w:ascii="Arial" w:hAnsi="Arial" w:cs="Arial"/>
          <w:bCs/>
          <w:lang w:val="es-ES"/>
        </w:rPr>
        <w:t>Sin perjuicio de lo que disponga la normatividad aplicable al caso concreto, el responsable procederá a la cancelación de datos, previo bloqueo de los mismos, cuando hayan transcurrido los plazos establecidos por los instrumentos de control archivísticos aplicables.</w:t>
      </w:r>
    </w:p>
    <w:p w14:paraId="70C30514" w14:textId="77777777" w:rsidR="007A2BBD" w:rsidRPr="007A2BBD" w:rsidRDefault="007A2BBD" w:rsidP="007A2BBD">
      <w:pPr>
        <w:jc w:val="both"/>
        <w:rPr>
          <w:rFonts w:ascii="Arial" w:hAnsi="Arial" w:cs="Arial"/>
          <w:bCs/>
          <w:lang w:val="es-ES"/>
        </w:rPr>
      </w:pPr>
      <w:r w:rsidRPr="007A2BBD">
        <w:rPr>
          <w:rFonts w:ascii="Arial" w:hAnsi="Arial" w:cs="Arial"/>
          <w:bCs/>
          <w:lang w:val="es-ES"/>
        </w:rPr>
        <w:t>Cuando los datos personales hubiesen sido transferidos con anterioridad a la fecha de cancelación, dichas cancelaciones deberán hacerse del conocimiento de los destinatarios, quienes deberán realizar también la cancelación correspondiente.</w:t>
      </w:r>
    </w:p>
    <w:p w14:paraId="04A6B114"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Derecho de Oposición</w:t>
      </w:r>
    </w:p>
    <w:p w14:paraId="09E3F375" w14:textId="77777777" w:rsidR="007A2BBD" w:rsidRPr="007A2BBD" w:rsidRDefault="007A2BBD" w:rsidP="007A2BBD">
      <w:pPr>
        <w:jc w:val="both"/>
        <w:rPr>
          <w:rFonts w:ascii="Arial" w:hAnsi="Arial" w:cs="Arial"/>
          <w:bCs/>
          <w:lang w:val="es-ES"/>
        </w:rPr>
      </w:pPr>
      <w:r w:rsidRPr="007A2BBD">
        <w:rPr>
          <w:rFonts w:ascii="Arial" w:hAnsi="Arial" w:cs="Arial"/>
          <w:bCs/>
          <w:lang w:val="es-ES"/>
        </w:rPr>
        <w:t>El titular tendrá derecho en todo momento y por razones legítimas a oponerse al tratamiento de sus datos personales, para una o varias finalidades o exigir que cese el mismo, en los supuestos siguientes:</w:t>
      </w:r>
    </w:p>
    <w:p w14:paraId="08FF82E9" w14:textId="77777777" w:rsidR="007A2BBD" w:rsidRPr="007A2BBD" w:rsidRDefault="007A2BBD" w:rsidP="007A2BBD">
      <w:pPr>
        <w:numPr>
          <w:ilvl w:val="1"/>
          <w:numId w:val="7"/>
        </w:numPr>
        <w:jc w:val="both"/>
        <w:rPr>
          <w:rFonts w:ascii="Arial" w:hAnsi="Arial" w:cs="Arial"/>
          <w:bCs/>
          <w:lang w:val="es-ES"/>
        </w:rPr>
      </w:pPr>
      <w:r w:rsidRPr="007A2BBD">
        <w:rPr>
          <w:rFonts w:ascii="Arial" w:hAnsi="Arial" w:cs="Arial"/>
          <w:bCs/>
          <w:lang w:val="es-ES"/>
        </w:rPr>
        <w:t>Cuando los datos se hubiesen recabado sin su consentimiento y éste resultara exigible en términos de esta Ley y disposiciones aplicables.</w:t>
      </w:r>
    </w:p>
    <w:p w14:paraId="4D4DC8FC" w14:textId="77777777" w:rsidR="007A2BBD" w:rsidRPr="007A2BBD" w:rsidRDefault="007A2BBD" w:rsidP="007A2BBD">
      <w:pPr>
        <w:numPr>
          <w:ilvl w:val="1"/>
          <w:numId w:val="7"/>
        </w:numPr>
        <w:jc w:val="both"/>
        <w:rPr>
          <w:rFonts w:ascii="Arial" w:hAnsi="Arial" w:cs="Arial"/>
          <w:bCs/>
          <w:lang w:val="es-ES"/>
        </w:rPr>
      </w:pPr>
      <w:r w:rsidRPr="007A2BBD">
        <w:rPr>
          <w:rFonts w:ascii="Arial" w:hAnsi="Arial" w:cs="Arial"/>
          <w:bCs/>
          <w:lang w:val="es-ES"/>
        </w:rPr>
        <w:t>Aun siendo lícito el tratamiento, el mismo debe cesar para evitar que su persistencia cause un daño o perjuicio al titular.</w:t>
      </w:r>
    </w:p>
    <w:p w14:paraId="3C24490F" w14:textId="77777777" w:rsidR="007A2BBD" w:rsidRPr="007A2BBD" w:rsidRDefault="007A2BBD" w:rsidP="007A2BBD">
      <w:pPr>
        <w:numPr>
          <w:ilvl w:val="1"/>
          <w:numId w:val="7"/>
        </w:numPr>
        <w:jc w:val="both"/>
        <w:rPr>
          <w:rFonts w:ascii="Arial" w:hAnsi="Arial" w:cs="Arial"/>
          <w:bCs/>
          <w:lang w:val="es-ES"/>
        </w:rPr>
      </w:pPr>
      <w:r w:rsidRPr="007A2BBD">
        <w:rPr>
          <w:rFonts w:ascii="Arial" w:hAnsi="Arial" w:cs="Arial"/>
          <w:bCs/>
          <w:lang w:val="es-ES"/>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14:paraId="5713924C" w14:textId="77777777" w:rsidR="007A2BBD" w:rsidRPr="007A2BBD" w:rsidRDefault="007A2BBD" w:rsidP="007A2BBD">
      <w:pPr>
        <w:numPr>
          <w:ilvl w:val="1"/>
          <w:numId w:val="7"/>
        </w:numPr>
        <w:jc w:val="both"/>
        <w:rPr>
          <w:rFonts w:ascii="Arial" w:hAnsi="Arial" w:cs="Arial"/>
          <w:bCs/>
          <w:lang w:val="es-ES"/>
        </w:rPr>
      </w:pPr>
      <w:r w:rsidRPr="007A2BBD">
        <w:rPr>
          <w:rFonts w:ascii="Arial" w:hAnsi="Arial" w:cs="Arial"/>
          <w:bCs/>
          <w:lang w:val="es-ES"/>
        </w:rPr>
        <w:t>Cuando el titular identifique que se han asociado datos personales o se le ha identificado con un registro del cuál no sea titular o se le incluya dentro de un sistema de datos personales en el cual no tenga correspondencia.</w:t>
      </w:r>
    </w:p>
    <w:p w14:paraId="24E06340" w14:textId="77777777" w:rsidR="007A2BBD" w:rsidRPr="007A2BBD" w:rsidRDefault="007A2BBD" w:rsidP="007A2BBD">
      <w:pPr>
        <w:numPr>
          <w:ilvl w:val="1"/>
          <w:numId w:val="7"/>
        </w:numPr>
        <w:jc w:val="both"/>
        <w:rPr>
          <w:rFonts w:ascii="Arial" w:hAnsi="Arial" w:cs="Arial"/>
          <w:bCs/>
          <w:lang w:val="es-ES"/>
        </w:rPr>
      </w:pPr>
      <w:r w:rsidRPr="007A2BBD">
        <w:rPr>
          <w:rFonts w:ascii="Arial" w:hAnsi="Arial" w:cs="Arial"/>
          <w:bCs/>
          <w:lang w:val="es-ES"/>
        </w:rPr>
        <w:t>Cuando existan motivos fundados para ello y la Ley no disponga lo contrario.</w:t>
      </w:r>
    </w:p>
    <w:p w14:paraId="4F4C4878" w14:textId="77777777" w:rsidR="007A2BBD" w:rsidRPr="007A2BBD" w:rsidRDefault="007A2BBD" w:rsidP="007A2BBD">
      <w:pPr>
        <w:jc w:val="both"/>
        <w:rPr>
          <w:rFonts w:ascii="Arial" w:hAnsi="Arial" w:cs="Arial"/>
          <w:bCs/>
          <w:lang w:val="es-ES"/>
        </w:rPr>
      </w:pPr>
      <w:r w:rsidRPr="007A2BBD">
        <w:rPr>
          <w:rFonts w:ascii="Arial" w:hAnsi="Arial" w:cs="Arial"/>
          <w:bCs/>
          <w:lang w:val="es-ES"/>
        </w:rPr>
        <w:t xml:space="preserve">El titular de los datos personales podrá ejercer su derecho ARCO a través del Sistema de Acceso, Rectificación, Cancelación y Oposición del Estado de México (SARCOEM, site institucional: </w:t>
      </w:r>
      <w:hyperlink r:id="rId7">
        <w:r w:rsidRPr="007A2BBD">
          <w:rPr>
            <w:rStyle w:val="Hipervnculo"/>
            <w:rFonts w:ascii="Arial" w:hAnsi="Arial" w:cs="Arial"/>
            <w:bCs/>
            <w:lang w:val="es-ES"/>
          </w:rPr>
          <w:t>www.sarcoem.org.mx,</w:t>
        </w:r>
      </w:hyperlink>
      <w:r w:rsidRPr="007A2BBD">
        <w:rPr>
          <w:rFonts w:ascii="Arial" w:hAnsi="Arial" w:cs="Arial"/>
          <w:bCs/>
          <w:lang w:val="es-ES"/>
        </w:rPr>
        <w:t xml:space="preserve"> y/o </w:t>
      </w:r>
      <w:hyperlink r:id="rId8">
        <w:r w:rsidRPr="007A2BBD">
          <w:rPr>
            <w:rStyle w:val="Hipervnculo"/>
            <w:rFonts w:ascii="Arial" w:hAnsi="Arial" w:cs="Arial"/>
            <w:bCs/>
            <w:lang w:val="es-ES"/>
          </w:rPr>
          <w:t>http://www.plataformadetransparencia.org.mx/web/</w:t>
        </w:r>
      </w:hyperlink>
      <w:r w:rsidRPr="007A2BBD">
        <w:rPr>
          <w:rFonts w:ascii="Arial" w:hAnsi="Arial" w:cs="Arial"/>
          <w:bCs/>
          <w:lang w:val="es-ES"/>
        </w:rPr>
        <w:t xml:space="preserve"> </w:t>
      </w:r>
      <w:proofErr w:type="spellStart"/>
      <w:r w:rsidRPr="007A2BBD">
        <w:rPr>
          <w:rFonts w:ascii="Arial" w:hAnsi="Arial" w:cs="Arial"/>
          <w:bCs/>
          <w:lang w:val="es-ES"/>
        </w:rPr>
        <w:t>guest</w:t>
      </w:r>
      <w:proofErr w:type="spellEnd"/>
      <w:r w:rsidRPr="007A2BBD">
        <w:rPr>
          <w:rFonts w:ascii="Arial" w:hAnsi="Arial" w:cs="Arial"/>
          <w:bCs/>
          <w:lang w:val="es-ES"/>
        </w:rPr>
        <w:t xml:space="preserve">/inicio), o bien de manera directa y por escrito ante el titular de la Unidad de </w:t>
      </w:r>
      <w:r w:rsidRPr="007A2BBD">
        <w:rPr>
          <w:rFonts w:ascii="Arial" w:hAnsi="Arial" w:cs="Arial"/>
          <w:bCs/>
          <w:lang w:val="es-ES"/>
        </w:rPr>
        <w:lastRenderedPageBreak/>
        <w:t xml:space="preserve">Transparencia, en el Instituto Mexiquense de la Pirotecnia del Estado de México, ubicado en calle Paseo Tollocan, </w:t>
      </w:r>
      <w:proofErr w:type="spellStart"/>
      <w:r w:rsidRPr="007A2BBD">
        <w:rPr>
          <w:rFonts w:ascii="Arial" w:hAnsi="Arial" w:cs="Arial"/>
          <w:bCs/>
          <w:lang w:val="es-ES"/>
        </w:rPr>
        <w:t>Ote</w:t>
      </w:r>
      <w:proofErr w:type="spellEnd"/>
      <w:r w:rsidRPr="007A2BBD">
        <w:rPr>
          <w:rFonts w:ascii="Arial" w:hAnsi="Arial" w:cs="Arial"/>
          <w:bCs/>
          <w:lang w:val="es-ES"/>
        </w:rPr>
        <w:t>, s/n, colonia San Sebastián, C.P. 50150, Toluca, Estado de México, teléfono 2 758200 ext. 10787.</w:t>
      </w:r>
    </w:p>
    <w:p w14:paraId="3C85029A"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XI. La indicación por la cual la o el titular podrá revocar el consentimiento para el tratamiento de sus datos, detallando el procedimiento a seguir para tal efecto.</w:t>
      </w:r>
    </w:p>
    <w:p w14:paraId="55C1B412" w14:textId="77777777" w:rsidR="007A2BBD" w:rsidRPr="007A2BBD" w:rsidRDefault="007A2BBD" w:rsidP="007A2BBD">
      <w:pPr>
        <w:jc w:val="both"/>
        <w:rPr>
          <w:rFonts w:ascii="Arial" w:hAnsi="Arial" w:cs="Arial"/>
          <w:b/>
          <w:bCs/>
          <w:lang w:val="es-ES"/>
        </w:rPr>
      </w:pPr>
      <w:r w:rsidRPr="007A2BBD">
        <w:rPr>
          <w:rFonts w:ascii="Arial" w:hAnsi="Arial" w:cs="Arial"/>
          <w:bCs/>
          <w:lang w:val="es-ES"/>
        </w:rPr>
        <w:t>En el supuesto de que el titular de los datos personales sea su deseo revocar el consentimiento para el tratamiento de sus datos, bastará con expresarlo por escrito, en términos de la fracción X del presente aviso de privacidad.</w:t>
      </w:r>
    </w:p>
    <w:p w14:paraId="0326067C" w14:textId="77777777" w:rsidR="008E2039" w:rsidRPr="004452CD" w:rsidRDefault="00127CB4" w:rsidP="004452CD">
      <w:pPr>
        <w:pStyle w:val="Prrafodelista"/>
        <w:numPr>
          <w:ilvl w:val="0"/>
          <w:numId w:val="11"/>
        </w:numPr>
        <w:jc w:val="both"/>
        <w:rPr>
          <w:rFonts w:ascii="Arial" w:hAnsi="Arial" w:cs="Arial"/>
          <w:bCs/>
        </w:rPr>
      </w:pPr>
      <w:r w:rsidRPr="004452CD">
        <w:rPr>
          <w:rFonts w:ascii="Arial" w:hAnsi="Arial" w:cs="Arial"/>
          <w:bCs/>
        </w:rPr>
        <w:t>Nombre completo.</w:t>
      </w:r>
    </w:p>
    <w:p w14:paraId="64D384C2" w14:textId="77777777" w:rsidR="008E2039" w:rsidRPr="004452CD" w:rsidRDefault="00127CB4" w:rsidP="004452CD">
      <w:pPr>
        <w:pStyle w:val="Prrafodelista"/>
        <w:numPr>
          <w:ilvl w:val="0"/>
          <w:numId w:val="11"/>
        </w:numPr>
        <w:jc w:val="both"/>
        <w:rPr>
          <w:rFonts w:ascii="Arial" w:hAnsi="Arial" w:cs="Arial"/>
          <w:bCs/>
        </w:rPr>
      </w:pPr>
      <w:r w:rsidRPr="004452CD">
        <w:rPr>
          <w:rFonts w:ascii="Arial" w:hAnsi="Arial" w:cs="Arial"/>
          <w:bCs/>
        </w:rPr>
        <w:t>Sistema de Datos Personales en el cual obra la información respectiva.</w:t>
      </w:r>
    </w:p>
    <w:p w14:paraId="2198EBC9" w14:textId="77777777" w:rsidR="008E2039" w:rsidRPr="004452CD" w:rsidRDefault="00127CB4" w:rsidP="004452CD">
      <w:pPr>
        <w:pStyle w:val="Prrafodelista"/>
        <w:numPr>
          <w:ilvl w:val="0"/>
          <w:numId w:val="11"/>
        </w:numPr>
        <w:jc w:val="both"/>
        <w:rPr>
          <w:rFonts w:ascii="Arial" w:hAnsi="Arial" w:cs="Arial"/>
          <w:bCs/>
        </w:rPr>
      </w:pPr>
      <w:r w:rsidRPr="004452CD">
        <w:rPr>
          <w:rFonts w:ascii="Arial" w:hAnsi="Arial" w:cs="Arial"/>
          <w:bCs/>
        </w:rPr>
        <w:t>Datos personales sobre los cuales se solicita la revocación.</w:t>
      </w:r>
    </w:p>
    <w:p w14:paraId="029A3851" w14:textId="77777777" w:rsidR="008E2039" w:rsidRPr="004452CD" w:rsidRDefault="00127CB4" w:rsidP="004452CD">
      <w:pPr>
        <w:pStyle w:val="Prrafodelista"/>
        <w:numPr>
          <w:ilvl w:val="0"/>
          <w:numId w:val="11"/>
        </w:numPr>
        <w:jc w:val="both"/>
        <w:rPr>
          <w:rFonts w:ascii="Arial" w:hAnsi="Arial" w:cs="Arial"/>
          <w:bCs/>
        </w:rPr>
      </w:pPr>
      <w:r w:rsidRPr="004452CD">
        <w:rPr>
          <w:rFonts w:ascii="Arial" w:hAnsi="Arial" w:cs="Arial"/>
          <w:bCs/>
        </w:rPr>
        <w:t>Manifestación de que conoce las consecuencias que conlleva la revocación y que las asume a su entero perjuicio.</w:t>
      </w:r>
    </w:p>
    <w:p w14:paraId="716F3B0A" w14:textId="77777777" w:rsidR="008E2039" w:rsidRPr="004452CD" w:rsidRDefault="00127CB4" w:rsidP="004452CD">
      <w:pPr>
        <w:pStyle w:val="Prrafodelista"/>
        <w:numPr>
          <w:ilvl w:val="0"/>
          <w:numId w:val="11"/>
        </w:numPr>
        <w:jc w:val="both"/>
        <w:rPr>
          <w:rFonts w:ascii="Arial" w:hAnsi="Arial" w:cs="Arial"/>
          <w:bCs/>
        </w:rPr>
      </w:pPr>
      <w:r w:rsidRPr="004452CD">
        <w:rPr>
          <w:rFonts w:ascii="Arial" w:hAnsi="Arial" w:cs="Arial"/>
          <w:bCs/>
        </w:rPr>
        <w:t>Firma autógrafa o huella digital.</w:t>
      </w:r>
    </w:p>
    <w:p w14:paraId="5338D0A4"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XII. Opciones y medios que el responsable ofrezca a las o los titulares para limitar el uso o divulgación, o la portabilidad de datos.</w:t>
      </w:r>
    </w:p>
    <w:p w14:paraId="45A9049C" w14:textId="77777777" w:rsidR="007A2BBD" w:rsidRPr="007A2BBD" w:rsidRDefault="007A2BBD" w:rsidP="007A2BBD">
      <w:pPr>
        <w:jc w:val="both"/>
        <w:rPr>
          <w:rFonts w:ascii="Arial" w:hAnsi="Arial" w:cs="Arial"/>
          <w:b/>
          <w:bCs/>
          <w:lang w:val="es-ES"/>
        </w:rPr>
      </w:pPr>
      <w:r w:rsidRPr="007A2BBD">
        <w:rPr>
          <w:rFonts w:ascii="Arial" w:hAnsi="Arial" w:cs="Arial"/>
          <w:bCs/>
          <w:lang w:val="es-ES"/>
        </w:rPr>
        <w:t>En congruencia con las finalidades para el tratamiento de sus datos personales, no se cuenta con medios para limitar su uso o divulgación.</w:t>
      </w:r>
    </w:p>
    <w:p w14:paraId="0022B722"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XIII. Los medios a través de los cuales el responsable comunicará a los titulares los cambios al aviso de privacidad.</w:t>
      </w:r>
    </w:p>
    <w:p w14:paraId="4ED83A63" w14:textId="77777777" w:rsidR="007A2BBD" w:rsidRPr="007A2BBD" w:rsidRDefault="007A2BBD" w:rsidP="007A2BBD">
      <w:pPr>
        <w:jc w:val="both"/>
        <w:rPr>
          <w:rFonts w:ascii="Arial" w:hAnsi="Arial" w:cs="Arial"/>
          <w:b/>
          <w:bCs/>
          <w:lang w:val="es-ES"/>
        </w:rPr>
      </w:pPr>
      <w:r w:rsidRPr="007A2BBD">
        <w:rPr>
          <w:rFonts w:ascii="Arial" w:hAnsi="Arial" w:cs="Arial"/>
          <w:bCs/>
          <w:lang w:val="es-ES"/>
        </w:rPr>
        <w:t xml:space="preserve">Es menester referir que las modificaciones o actualizaciones que sufra el presente aviso de privacidad, serán conforme a lo dispuesto en el capítulo segundo del Aviso de Privacidad de la Ley de Protección de Datos Personales en Posesión de Sujetos Obligados del Estado de México y Municipios, y de existir un cambio en el aviso de privacidad, se dará a conocer a través del site institucional: </w:t>
      </w:r>
      <w:hyperlink r:id="rId9">
        <w:r w:rsidRPr="007A2BBD">
          <w:rPr>
            <w:rStyle w:val="Hipervnculo"/>
            <w:rFonts w:ascii="Arial" w:hAnsi="Arial" w:cs="Arial"/>
            <w:bCs/>
            <w:lang w:val="es-ES"/>
          </w:rPr>
          <w:t>http://imepi.edomex.gob.mx/acerca_imepi</w:t>
        </w:r>
      </w:hyperlink>
    </w:p>
    <w:p w14:paraId="5844DA28"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XIV. El cargo y domicilio del encargado, indicando su nombre o el medio por el cual se pueda conocer su identidad.</w:t>
      </w:r>
    </w:p>
    <w:p w14:paraId="647211DC" w14:textId="77777777" w:rsidR="007A2BBD" w:rsidRPr="007A2BBD" w:rsidRDefault="007A2BBD" w:rsidP="007A2BBD">
      <w:pPr>
        <w:jc w:val="both"/>
        <w:rPr>
          <w:rFonts w:ascii="Arial" w:hAnsi="Arial" w:cs="Arial"/>
          <w:b/>
          <w:bCs/>
          <w:lang w:val="es-ES"/>
        </w:rPr>
      </w:pPr>
      <w:r w:rsidRPr="007A2BBD">
        <w:rPr>
          <w:rFonts w:ascii="Arial" w:hAnsi="Arial" w:cs="Arial"/>
          <w:bCs/>
          <w:lang w:val="es-ES"/>
        </w:rPr>
        <w:t>La Ley de Protección de Datos Personales en Posesión de Sujetos Obligados del Estado de México y Municipios, en su artículo 4 fracción XIX, define al encargado como “la persona física o jurídica colectiva, pública o privada, ajena a la organización del responsable que sola o conjuntamente con otras trate datos personales a nombre y por cuenta del responsable”.</w:t>
      </w:r>
    </w:p>
    <w:p w14:paraId="07242341" w14:textId="77777777" w:rsidR="007A2BBD" w:rsidRPr="007A2BBD" w:rsidRDefault="007A2BBD" w:rsidP="007A2BBD">
      <w:pPr>
        <w:jc w:val="both"/>
        <w:rPr>
          <w:rFonts w:ascii="Arial" w:hAnsi="Arial" w:cs="Arial"/>
          <w:bCs/>
          <w:lang w:val="es-ES"/>
        </w:rPr>
      </w:pPr>
      <w:r w:rsidRPr="007A2BBD">
        <w:rPr>
          <w:rFonts w:ascii="Arial" w:hAnsi="Arial" w:cs="Arial"/>
          <w:bCs/>
          <w:lang w:val="es-ES"/>
        </w:rPr>
        <w:t>Por lo anterior, este sujeto obligado no cuenta con la figura de encargado, toda vez que ninguna persona ajena a esta Institución se encuentra autorizada para tratar datos personales.</w:t>
      </w:r>
    </w:p>
    <w:p w14:paraId="10693189" w14:textId="77777777" w:rsidR="007A2BBD" w:rsidRPr="007A2BBD" w:rsidRDefault="007A2BBD" w:rsidP="007A2BBD">
      <w:pPr>
        <w:jc w:val="both"/>
        <w:rPr>
          <w:rFonts w:ascii="Arial" w:hAnsi="Arial" w:cs="Arial"/>
          <w:bCs/>
          <w:lang w:val="es-ES"/>
        </w:rPr>
      </w:pPr>
      <w:r w:rsidRPr="007A2BBD">
        <w:rPr>
          <w:rFonts w:ascii="Arial" w:hAnsi="Arial" w:cs="Arial"/>
          <w:b/>
          <w:bCs/>
          <w:lang w:val="es-ES"/>
        </w:rPr>
        <w:lastRenderedPageBreak/>
        <w:t>XV. El domicilio del responsable, y en su caso, cargo y domicilio del encargado, indicando su nombre o el medio por el cual se pueda conocer su identidad.</w:t>
      </w:r>
    </w:p>
    <w:p w14:paraId="2E9DFBBC" w14:textId="77777777" w:rsidR="007A2BBD" w:rsidRPr="007A2BBD" w:rsidRDefault="007A2BBD" w:rsidP="007A2BBD">
      <w:pPr>
        <w:jc w:val="both"/>
        <w:rPr>
          <w:rFonts w:ascii="Arial" w:hAnsi="Arial" w:cs="Arial"/>
          <w:bCs/>
          <w:lang w:val="es-ES"/>
        </w:rPr>
      </w:pPr>
      <w:r w:rsidRPr="007A2BBD">
        <w:rPr>
          <w:rFonts w:ascii="Arial" w:hAnsi="Arial" w:cs="Arial"/>
          <w:bCs/>
          <w:lang w:val="es-ES"/>
        </w:rPr>
        <w:t xml:space="preserve">Calle Paseo Tollocan, </w:t>
      </w:r>
      <w:proofErr w:type="spellStart"/>
      <w:r w:rsidRPr="007A2BBD">
        <w:rPr>
          <w:rFonts w:ascii="Arial" w:hAnsi="Arial" w:cs="Arial"/>
          <w:bCs/>
          <w:lang w:val="es-ES"/>
        </w:rPr>
        <w:t>Ote</w:t>
      </w:r>
      <w:proofErr w:type="spellEnd"/>
      <w:r w:rsidRPr="007A2BBD">
        <w:rPr>
          <w:rFonts w:ascii="Arial" w:hAnsi="Arial" w:cs="Arial"/>
          <w:bCs/>
          <w:lang w:val="es-ES"/>
        </w:rPr>
        <w:t>, s/n., Colonia San Sebastián, C.P. 50150, Toluca, Estado de México, primer piso, teléfono (722) 2 758200 ext. 10787.</w:t>
      </w:r>
    </w:p>
    <w:p w14:paraId="7DCF2027" w14:textId="77777777" w:rsidR="007A2BBD" w:rsidRPr="007A2BBD" w:rsidRDefault="007A2BBD" w:rsidP="007A2BBD">
      <w:pPr>
        <w:jc w:val="both"/>
        <w:rPr>
          <w:rFonts w:ascii="Arial" w:hAnsi="Arial" w:cs="Arial"/>
          <w:bCs/>
          <w:lang w:val="es-ES"/>
        </w:rPr>
      </w:pPr>
      <w:r w:rsidRPr="007A2BBD">
        <w:rPr>
          <w:rFonts w:ascii="Arial" w:hAnsi="Arial" w:cs="Arial"/>
          <w:bCs/>
          <w:lang w:val="es-ES"/>
        </w:rPr>
        <w:t>De igual forma, se reitera que no se cuenta con la figura de encargado.</w:t>
      </w:r>
    </w:p>
    <w:p w14:paraId="0E11759A" w14:textId="77777777" w:rsidR="007A2BBD" w:rsidRPr="007A2BBD" w:rsidRDefault="007A2BBD" w:rsidP="007A2BBD">
      <w:pPr>
        <w:jc w:val="both"/>
        <w:rPr>
          <w:rFonts w:ascii="Arial" w:hAnsi="Arial" w:cs="Arial"/>
          <w:bCs/>
          <w:lang w:val="es-ES"/>
        </w:rPr>
      </w:pPr>
      <w:r w:rsidRPr="007A2BBD">
        <w:rPr>
          <w:rFonts w:ascii="Arial" w:hAnsi="Arial" w:cs="Arial"/>
          <w:b/>
          <w:bCs/>
          <w:lang w:val="es-ES"/>
        </w:rPr>
        <w:t>XVI. El fundamento legal que faculta al responsable para llevar a cabo el tratamiento.</w:t>
      </w:r>
    </w:p>
    <w:p w14:paraId="4ED94B1E" w14:textId="77777777" w:rsidR="007A2BBD" w:rsidRPr="007A2BBD" w:rsidRDefault="007A2BBD" w:rsidP="007A2BBD">
      <w:pPr>
        <w:jc w:val="both"/>
        <w:rPr>
          <w:rFonts w:ascii="Arial" w:hAnsi="Arial" w:cs="Arial"/>
          <w:bCs/>
          <w:lang w:val="es-ES"/>
        </w:rPr>
      </w:pPr>
      <w:r w:rsidRPr="007A2BBD">
        <w:rPr>
          <w:rFonts w:ascii="Arial" w:hAnsi="Arial" w:cs="Arial"/>
          <w:bCs/>
          <w:lang w:val="es-ES"/>
        </w:rPr>
        <w:t>Artículo 24 fracción XIV, 49 fracción IX, 86 Y 87 de la Ley de Transparencia y Accesos a la Información Pública del Estado de México y Municipios, por los que se establece la normatividad, políticas, criterios y procedimientos que deberán observar los Sujetos Obligados.</w:t>
      </w:r>
    </w:p>
    <w:p w14:paraId="0123A441" w14:textId="77777777" w:rsidR="007A2BBD" w:rsidRPr="007A2BBD" w:rsidRDefault="007A2BBD" w:rsidP="007A2BBD">
      <w:pPr>
        <w:jc w:val="both"/>
        <w:rPr>
          <w:rFonts w:ascii="Arial" w:hAnsi="Arial" w:cs="Arial"/>
          <w:bCs/>
          <w:lang w:val="es-ES"/>
        </w:rPr>
      </w:pPr>
      <w:r w:rsidRPr="007A2BBD">
        <w:rPr>
          <w:rFonts w:ascii="Arial" w:hAnsi="Arial" w:cs="Arial"/>
          <w:b/>
          <w:bCs/>
          <w:lang w:val="es-ES"/>
        </w:rPr>
        <w:t>XVII. El procedimiento para que se ejerza el derecho a la portabilidad.</w:t>
      </w:r>
    </w:p>
    <w:p w14:paraId="4F6109BC" w14:textId="77777777" w:rsidR="007A2BBD" w:rsidRPr="007A2BBD" w:rsidRDefault="007A2BBD" w:rsidP="007A2BBD">
      <w:pPr>
        <w:jc w:val="both"/>
        <w:rPr>
          <w:rFonts w:ascii="Arial" w:hAnsi="Arial" w:cs="Arial"/>
          <w:bCs/>
          <w:lang w:val="es-ES"/>
        </w:rPr>
      </w:pPr>
      <w:r w:rsidRPr="007A2BBD">
        <w:rPr>
          <w:rFonts w:ascii="Arial" w:hAnsi="Arial" w:cs="Arial"/>
          <w:bCs/>
          <w:lang w:val="es-ES"/>
        </w:rPr>
        <w:t>No es aplicable esta fracción, toda vez que no se maneja un formato estructurado y comúnmente utilizado, ni existen normas técnicas, modalidades y procedimientos para la transferencia de datos personales que le permitan al titular seguir utilizándolos en diversos trámites o solicitudes.</w:t>
      </w:r>
    </w:p>
    <w:p w14:paraId="58BF4D02"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XVIII. El domicilio de la Unidad de Transparencia.</w:t>
      </w:r>
    </w:p>
    <w:p w14:paraId="3DFA379E" w14:textId="77777777" w:rsidR="007A2BBD" w:rsidRPr="007A2BBD" w:rsidRDefault="007A2BBD" w:rsidP="007A2BBD">
      <w:pPr>
        <w:jc w:val="both"/>
        <w:rPr>
          <w:rFonts w:ascii="Arial" w:hAnsi="Arial" w:cs="Arial"/>
          <w:bCs/>
          <w:lang w:val="es-ES"/>
        </w:rPr>
      </w:pPr>
      <w:r w:rsidRPr="007A2BBD">
        <w:rPr>
          <w:rFonts w:ascii="Arial" w:hAnsi="Arial" w:cs="Arial"/>
          <w:bCs/>
          <w:lang w:val="es-ES"/>
        </w:rPr>
        <w:t xml:space="preserve">Domicilio: Calle Paseo Tollocan, </w:t>
      </w:r>
      <w:proofErr w:type="spellStart"/>
      <w:r w:rsidRPr="007A2BBD">
        <w:rPr>
          <w:rFonts w:ascii="Arial" w:hAnsi="Arial" w:cs="Arial"/>
          <w:bCs/>
          <w:lang w:val="es-ES"/>
        </w:rPr>
        <w:t>Ote</w:t>
      </w:r>
      <w:proofErr w:type="spellEnd"/>
      <w:r w:rsidRPr="007A2BBD">
        <w:rPr>
          <w:rFonts w:ascii="Arial" w:hAnsi="Arial" w:cs="Arial"/>
          <w:bCs/>
          <w:lang w:val="es-ES"/>
        </w:rPr>
        <w:t>, s/n., Colonia San Sebastián, C.P. 50150, Toluca, Estado de México, primer piso, teléfono (722) 2758200 ext. 10787.</w:t>
      </w:r>
    </w:p>
    <w:p w14:paraId="433485D6" w14:textId="77777777" w:rsidR="007A2BBD" w:rsidRPr="007A2BBD" w:rsidRDefault="007A2BBD" w:rsidP="007A2BBD">
      <w:pPr>
        <w:jc w:val="both"/>
        <w:rPr>
          <w:rFonts w:ascii="Arial" w:hAnsi="Arial" w:cs="Arial"/>
          <w:b/>
          <w:bCs/>
          <w:lang w:val="es-ES"/>
        </w:rPr>
      </w:pPr>
      <w:r w:rsidRPr="007A2BBD">
        <w:rPr>
          <w:rFonts w:ascii="Arial" w:hAnsi="Arial" w:cs="Arial"/>
          <w:b/>
          <w:bCs/>
          <w:lang w:val="es-ES"/>
        </w:rPr>
        <w:t>XIX. Datos de contacto del Instituto, incluidos domicilio, dirección del portal informativo, correo electrónico y teléfono del Centro de Atención Telefónica, para que la o el titular pueda recibir asesoría o presentar denuncias por violaciones a las disposiciones de la Ley.</w:t>
      </w:r>
    </w:p>
    <w:p w14:paraId="50FF29A0" w14:textId="77777777" w:rsidR="007A2BBD" w:rsidRPr="007A2BBD" w:rsidRDefault="007A2BBD" w:rsidP="007A2BBD">
      <w:pPr>
        <w:jc w:val="both"/>
        <w:rPr>
          <w:rFonts w:ascii="Arial" w:hAnsi="Arial" w:cs="Arial"/>
          <w:bCs/>
          <w:lang w:val="es-ES"/>
        </w:rPr>
      </w:pPr>
      <w:r w:rsidRPr="007A2BBD">
        <w:rPr>
          <w:rFonts w:ascii="Arial" w:hAnsi="Arial" w:cs="Arial"/>
          <w:bCs/>
          <w:lang w:val="es-ES"/>
        </w:rPr>
        <w:t xml:space="preserve">En caso de que requiera asesoría u orientación en materia de protección de datos personales o sobre los derechos previstos por la Ley de Protección de Datos Personales en Posesión de Sujetos Obligados del Estado de México y Municipios, podrá dirigirse al Instituto de Transparencia, Acceso a la Información Pública y Protección de Datos Personas del Estado de México y Municipios, ubicado en: Avenida Pino Suárez sin número, actualmente Carretera Toluca-Ixtapan # 111, Colonia La Michoacana; Metepec Estado de México, C.P. 52166. Teléfono: (722) 226 1980. Correo electrónico del Centro de Atención Telefónica (CAT): </w:t>
      </w:r>
      <w:hyperlink r:id="rId10">
        <w:r w:rsidRPr="007A2BBD">
          <w:rPr>
            <w:rStyle w:val="Hipervnculo"/>
            <w:rFonts w:ascii="Arial" w:hAnsi="Arial" w:cs="Arial"/>
            <w:bCs/>
            <w:lang w:val="es-ES"/>
          </w:rPr>
          <w:t xml:space="preserve">cat@infoem.org.mx. </w:t>
        </w:r>
      </w:hyperlink>
      <w:r w:rsidRPr="007A2BBD">
        <w:rPr>
          <w:rFonts w:ascii="Arial" w:hAnsi="Arial" w:cs="Arial"/>
          <w:bCs/>
          <w:lang w:val="es-ES"/>
        </w:rPr>
        <w:t xml:space="preserve">Teléfono del CAT: 01 800 821 044. Site institucional </w:t>
      </w:r>
      <w:hyperlink r:id="rId11">
        <w:r w:rsidRPr="007A2BBD">
          <w:rPr>
            <w:rStyle w:val="Hipervnculo"/>
            <w:rFonts w:ascii="Arial" w:hAnsi="Arial" w:cs="Arial"/>
            <w:bCs/>
            <w:lang w:val="es-ES"/>
          </w:rPr>
          <w:t>http://www.infoem.org.mx/</w:t>
        </w:r>
      </w:hyperlink>
    </w:p>
    <w:p w14:paraId="67ECB285" w14:textId="77777777" w:rsidR="007A2BBD" w:rsidRPr="007A2BBD" w:rsidRDefault="007A2BBD" w:rsidP="007A2BBD">
      <w:pPr>
        <w:jc w:val="both"/>
        <w:rPr>
          <w:rFonts w:ascii="Arial" w:hAnsi="Arial" w:cs="Arial"/>
          <w:bCs/>
          <w:lang w:val="es-ES"/>
        </w:rPr>
      </w:pPr>
    </w:p>
    <w:p w14:paraId="7E897885" w14:textId="77777777" w:rsidR="007A2BBD" w:rsidRDefault="007A2BBD" w:rsidP="007A2BBD">
      <w:pPr>
        <w:jc w:val="both"/>
        <w:rPr>
          <w:rFonts w:ascii="Arial" w:hAnsi="Arial" w:cs="Arial"/>
        </w:rPr>
      </w:pPr>
    </w:p>
    <w:p w14:paraId="7AE18F35" w14:textId="77777777" w:rsidR="007A2BBD" w:rsidRPr="00DF6B8A" w:rsidRDefault="007A2BBD" w:rsidP="007A2BBD">
      <w:pPr>
        <w:jc w:val="both"/>
        <w:rPr>
          <w:rFonts w:ascii="Arial" w:hAnsi="Arial" w:cs="Arial"/>
        </w:rPr>
      </w:pPr>
    </w:p>
    <w:sectPr w:rsidR="007A2BBD" w:rsidRPr="00DF6B8A" w:rsidSect="00CA51D0">
      <w:headerReference w:type="default" r:id="rId12"/>
      <w:pgSz w:w="12240" w:h="15840"/>
      <w:pgMar w:top="2552"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A2ED" w14:textId="77777777" w:rsidR="003D7BEA" w:rsidRDefault="003D7BEA" w:rsidP="00CA51D0">
      <w:pPr>
        <w:spacing w:after="0" w:line="240" w:lineRule="auto"/>
      </w:pPr>
      <w:r>
        <w:separator/>
      </w:r>
    </w:p>
  </w:endnote>
  <w:endnote w:type="continuationSeparator" w:id="0">
    <w:p w14:paraId="4B4F0959" w14:textId="77777777" w:rsidR="003D7BEA" w:rsidRDefault="003D7BEA" w:rsidP="00CA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DF10" w14:textId="77777777" w:rsidR="003D7BEA" w:rsidRDefault="003D7BEA" w:rsidP="00CA51D0">
      <w:pPr>
        <w:spacing w:after="0" w:line="240" w:lineRule="auto"/>
      </w:pPr>
      <w:r>
        <w:separator/>
      </w:r>
    </w:p>
  </w:footnote>
  <w:footnote w:type="continuationSeparator" w:id="0">
    <w:p w14:paraId="7629657A" w14:textId="77777777" w:rsidR="003D7BEA" w:rsidRDefault="003D7BEA" w:rsidP="00CA5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0CDC" w14:textId="77777777" w:rsidR="00CA51D0" w:rsidRDefault="00CA51D0">
    <w:pPr>
      <w:pStyle w:val="Encabezado"/>
    </w:pPr>
    <w:r w:rsidRPr="00CA51D0">
      <w:rPr>
        <w:noProof/>
        <w:lang w:eastAsia="es-MX"/>
      </w:rPr>
      <w:drawing>
        <wp:anchor distT="0" distB="0" distL="114300" distR="114300" simplePos="0" relativeHeight="251659264" behindDoc="1" locked="0" layoutInCell="1" allowOverlap="1" wp14:anchorId="75B05E58" wp14:editId="0A204D55">
          <wp:simplePos x="0" y="0"/>
          <wp:positionH relativeFrom="page">
            <wp:posOffset>15240</wp:posOffset>
          </wp:positionH>
          <wp:positionV relativeFrom="paragraph">
            <wp:posOffset>-437515</wp:posOffset>
          </wp:positionV>
          <wp:extent cx="7757160" cy="10038080"/>
          <wp:effectExtent l="0" t="0" r="0" b="127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3290"/>
                  <a:stretch/>
                </pic:blipFill>
                <pic:spPr bwMode="auto">
                  <a:xfrm>
                    <a:off x="0" y="0"/>
                    <a:ext cx="7757160" cy="10038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51D0">
      <w:rPr>
        <w:noProof/>
        <w:lang w:eastAsia="es-MX"/>
      </w:rPr>
      <mc:AlternateContent>
        <mc:Choice Requires="wps">
          <w:drawing>
            <wp:anchor distT="0" distB="0" distL="114300" distR="114300" simplePos="0" relativeHeight="251660288" behindDoc="0" locked="0" layoutInCell="1" allowOverlap="1" wp14:anchorId="144376FF" wp14:editId="7B38C231">
              <wp:simplePos x="0" y="0"/>
              <wp:positionH relativeFrom="column">
                <wp:posOffset>4412350</wp:posOffset>
              </wp:positionH>
              <wp:positionV relativeFrom="paragraph">
                <wp:posOffset>161441</wp:posOffset>
              </wp:positionV>
              <wp:extent cx="1609725" cy="28575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bg1"/>
                      </a:solidFill>
                      <a:ln w="6350">
                        <a:noFill/>
                      </a:ln>
                    </wps:spPr>
                    <wps:txbx>
                      <w:txbxContent>
                        <w:p w14:paraId="4B7EBC6C" w14:textId="77777777" w:rsidR="00CA51D0" w:rsidRDefault="00CA51D0" w:rsidP="00CA5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4376FF" id="_x0000_t202" coordsize="21600,21600" o:spt="202" path="m,l,21600r21600,l21600,xe">
              <v:stroke joinstyle="miter"/>
              <v:path gradientshapeok="t" o:connecttype="rect"/>
            </v:shapetype>
            <v:shape id="Cuadro de texto 2" o:spid="_x0000_s1026" type="#_x0000_t202" style="position:absolute;margin-left:347.45pt;margin-top:12.7pt;width:126.7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MPLQ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" fillcolor="white [3212]" stroked="f" strokeweight=".5pt">
              <v:textbox>
                <w:txbxContent>
                  <w:p w14:paraId="4B7EBC6C" w14:textId="77777777" w:rsidR="00CA51D0" w:rsidRDefault="00CA51D0" w:rsidP="00CA51D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1BEC"/>
    <w:multiLevelType w:val="hybridMultilevel"/>
    <w:tmpl w:val="5DCCCCA6"/>
    <w:lvl w:ilvl="0" w:tplc="6FB8431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EC7D17"/>
    <w:multiLevelType w:val="hybridMultilevel"/>
    <w:tmpl w:val="57E43A74"/>
    <w:lvl w:ilvl="0" w:tplc="CDE66D40">
      <w:start w:val="2"/>
      <w:numFmt w:val="upperRoman"/>
      <w:lvlText w:val="%1."/>
      <w:lvlJc w:val="left"/>
      <w:pPr>
        <w:ind w:left="118" w:hanging="249"/>
      </w:pPr>
      <w:rPr>
        <w:rFonts w:ascii="Arial" w:eastAsia="Arial" w:hAnsi="Arial" w:cs="Arial" w:hint="default"/>
        <w:b/>
        <w:bCs/>
        <w:spacing w:val="-2"/>
        <w:w w:val="100"/>
        <w:sz w:val="22"/>
        <w:szCs w:val="22"/>
        <w:lang w:val="es-ES" w:eastAsia="en-US" w:bidi="ar-SA"/>
      </w:rPr>
    </w:lvl>
    <w:lvl w:ilvl="1" w:tplc="896C625A">
      <w:start w:val="1"/>
      <w:numFmt w:val="upperRoman"/>
      <w:lvlText w:val="%2."/>
      <w:lvlJc w:val="left"/>
      <w:pPr>
        <w:ind w:left="1198" w:hanging="720"/>
      </w:pPr>
      <w:rPr>
        <w:rFonts w:hint="default"/>
        <w:spacing w:val="0"/>
        <w:w w:val="100"/>
        <w:lang w:val="es-ES" w:eastAsia="en-US" w:bidi="ar-SA"/>
      </w:rPr>
    </w:lvl>
    <w:lvl w:ilvl="2" w:tplc="9856B350">
      <w:numFmt w:val="bullet"/>
      <w:lvlText w:val="•"/>
      <w:lvlJc w:val="left"/>
      <w:pPr>
        <w:ind w:left="2229" w:hanging="720"/>
      </w:pPr>
      <w:rPr>
        <w:rFonts w:hint="default"/>
        <w:lang w:val="es-ES" w:eastAsia="en-US" w:bidi="ar-SA"/>
      </w:rPr>
    </w:lvl>
    <w:lvl w:ilvl="3" w:tplc="9140D44C">
      <w:numFmt w:val="bullet"/>
      <w:lvlText w:val="•"/>
      <w:lvlJc w:val="left"/>
      <w:pPr>
        <w:ind w:left="3258" w:hanging="720"/>
      </w:pPr>
      <w:rPr>
        <w:rFonts w:hint="default"/>
        <w:lang w:val="es-ES" w:eastAsia="en-US" w:bidi="ar-SA"/>
      </w:rPr>
    </w:lvl>
    <w:lvl w:ilvl="4" w:tplc="EDD82E26">
      <w:numFmt w:val="bullet"/>
      <w:lvlText w:val="•"/>
      <w:lvlJc w:val="left"/>
      <w:pPr>
        <w:ind w:left="4287" w:hanging="720"/>
      </w:pPr>
      <w:rPr>
        <w:rFonts w:hint="default"/>
        <w:lang w:val="es-ES" w:eastAsia="en-US" w:bidi="ar-SA"/>
      </w:rPr>
    </w:lvl>
    <w:lvl w:ilvl="5" w:tplc="EF54073A">
      <w:numFmt w:val="bullet"/>
      <w:lvlText w:val="•"/>
      <w:lvlJc w:val="left"/>
      <w:pPr>
        <w:ind w:left="5316" w:hanging="720"/>
      </w:pPr>
      <w:rPr>
        <w:rFonts w:hint="default"/>
        <w:lang w:val="es-ES" w:eastAsia="en-US" w:bidi="ar-SA"/>
      </w:rPr>
    </w:lvl>
    <w:lvl w:ilvl="6" w:tplc="9560F714">
      <w:numFmt w:val="bullet"/>
      <w:lvlText w:val="•"/>
      <w:lvlJc w:val="left"/>
      <w:pPr>
        <w:ind w:left="6345" w:hanging="720"/>
      </w:pPr>
      <w:rPr>
        <w:rFonts w:hint="default"/>
        <w:lang w:val="es-ES" w:eastAsia="en-US" w:bidi="ar-SA"/>
      </w:rPr>
    </w:lvl>
    <w:lvl w:ilvl="7" w:tplc="8262681A">
      <w:numFmt w:val="bullet"/>
      <w:lvlText w:val="•"/>
      <w:lvlJc w:val="left"/>
      <w:pPr>
        <w:ind w:left="7374" w:hanging="720"/>
      </w:pPr>
      <w:rPr>
        <w:rFonts w:hint="default"/>
        <w:lang w:val="es-ES" w:eastAsia="en-US" w:bidi="ar-SA"/>
      </w:rPr>
    </w:lvl>
    <w:lvl w:ilvl="8" w:tplc="2736A24E">
      <w:numFmt w:val="bullet"/>
      <w:lvlText w:val="•"/>
      <w:lvlJc w:val="left"/>
      <w:pPr>
        <w:ind w:left="8404" w:hanging="720"/>
      </w:pPr>
      <w:rPr>
        <w:rFonts w:hint="default"/>
        <w:lang w:val="es-ES" w:eastAsia="en-US" w:bidi="ar-SA"/>
      </w:rPr>
    </w:lvl>
  </w:abstractNum>
  <w:abstractNum w:abstractNumId="2" w15:restartNumberingAfterBreak="0">
    <w:nsid w:val="1BFC5362"/>
    <w:multiLevelType w:val="hybridMultilevel"/>
    <w:tmpl w:val="3C6675CE"/>
    <w:lvl w:ilvl="0" w:tplc="F4482074">
      <w:start w:val="1"/>
      <w:numFmt w:val="upperLetter"/>
      <w:lvlText w:val="%1)"/>
      <w:lvlJc w:val="left"/>
      <w:pPr>
        <w:ind w:left="720" w:hanging="360"/>
      </w:pPr>
      <w:rPr>
        <w:rFonts w:ascii="Arial" w:eastAsiaTheme="minorHAnsi" w:hAnsi="Arial" w:cs="Arial"/>
        <w:spacing w:val="-1"/>
        <w:w w:val="100"/>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EE5761"/>
    <w:multiLevelType w:val="hybridMultilevel"/>
    <w:tmpl w:val="B4D84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220E30"/>
    <w:multiLevelType w:val="hybridMultilevel"/>
    <w:tmpl w:val="E662E3D0"/>
    <w:lvl w:ilvl="0" w:tplc="02D87F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7351BC"/>
    <w:multiLevelType w:val="hybridMultilevel"/>
    <w:tmpl w:val="B93E2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8158D3"/>
    <w:multiLevelType w:val="hybridMultilevel"/>
    <w:tmpl w:val="C37AD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7B5E84"/>
    <w:multiLevelType w:val="hybridMultilevel"/>
    <w:tmpl w:val="7F06A9F4"/>
    <w:lvl w:ilvl="0" w:tplc="080A0001">
      <w:start w:val="1"/>
      <w:numFmt w:val="bullet"/>
      <w:lvlText w:val=""/>
      <w:lvlJc w:val="left"/>
      <w:pPr>
        <w:ind w:left="1637" w:hanging="360"/>
      </w:pPr>
      <w:rPr>
        <w:rFonts w:ascii="Symbol" w:hAnsi="Symbol" w:hint="default"/>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8" w15:restartNumberingAfterBreak="0">
    <w:nsid w:val="5F36788C"/>
    <w:multiLevelType w:val="hybridMultilevel"/>
    <w:tmpl w:val="641CDE16"/>
    <w:lvl w:ilvl="0" w:tplc="02D87F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772D3A"/>
    <w:multiLevelType w:val="hybridMultilevel"/>
    <w:tmpl w:val="8AD215E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15:restartNumberingAfterBreak="0">
    <w:nsid w:val="6823606E"/>
    <w:multiLevelType w:val="hybridMultilevel"/>
    <w:tmpl w:val="3C1A03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B7D3C62"/>
    <w:multiLevelType w:val="hybridMultilevel"/>
    <w:tmpl w:val="F432D8BC"/>
    <w:lvl w:ilvl="0" w:tplc="3C5AB4E6">
      <w:start w:val="1"/>
      <w:numFmt w:val="upperLetter"/>
      <w:lvlText w:val="%1)"/>
      <w:lvlJc w:val="left"/>
      <w:pPr>
        <w:ind w:left="928" w:hanging="360"/>
      </w:pPr>
      <w:rPr>
        <w:rFonts w:ascii="Arial" w:eastAsiaTheme="minorHAnsi" w:hAnsi="Arial" w:cs="Arial"/>
        <w:b/>
        <w:spacing w:val="-1"/>
        <w:w w:val="100"/>
        <w:sz w:val="22"/>
        <w:szCs w:val="22"/>
        <w:lang w:val="es-ES" w:eastAsia="en-US" w:bidi="ar-SA"/>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num w:numId="1" w16cid:durableId="1032193412">
    <w:abstractNumId w:val="11"/>
  </w:num>
  <w:num w:numId="2" w16cid:durableId="159973979">
    <w:abstractNumId w:val="7"/>
  </w:num>
  <w:num w:numId="3" w16cid:durableId="526211138">
    <w:abstractNumId w:val="2"/>
  </w:num>
  <w:num w:numId="4" w16cid:durableId="547038099">
    <w:abstractNumId w:val="8"/>
  </w:num>
  <w:num w:numId="5" w16cid:durableId="563182938">
    <w:abstractNumId w:val="4"/>
  </w:num>
  <w:num w:numId="6" w16cid:durableId="1626958291">
    <w:abstractNumId w:val="3"/>
  </w:num>
  <w:num w:numId="7" w16cid:durableId="1027682485">
    <w:abstractNumId w:val="1"/>
  </w:num>
  <w:num w:numId="8" w16cid:durableId="897471831">
    <w:abstractNumId w:val="9"/>
  </w:num>
  <w:num w:numId="9" w16cid:durableId="553928096">
    <w:abstractNumId w:val="0"/>
  </w:num>
  <w:num w:numId="10" w16cid:durableId="799154734">
    <w:abstractNumId w:val="5"/>
  </w:num>
  <w:num w:numId="11" w16cid:durableId="409157402">
    <w:abstractNumId w:val="6"/>
  </w:num>
  <w:num w:numId="12" w16cid:durableId="1410269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D0"/>
    <w:rsid w:val="00127CB4"/>
    <w:rsid w:val="00293BA8"/>
    <w:rsid w:val="003116B7"/>
    <w:rsid w:val="00342F8F"/>
    <w:rsid w:val="0037013D"/>
    <w:rsid w:val="003D7BEA"/>
    <w:rsid w:val="003E150B"/>
    <w:rsid w:val="004452CD"/>
    <w:rsid w:val="005508D0"/>
    <w:rsid w:val="00644E31"/>
    <w:rsid w:val="00676E2B"/>
    <w:rsid w:val="007A2BBD"/>
    <w:rsid w:val="00827CB1"/>
    <w:rsid w:val="008C35E0"/>
    <w:rsid w:val="008E2039"/>
    <w:rsid w:val="00960A5F"/>
    <w:rsid w:val="009B6A1F"/>
    <w:rsid w:val="009D0F9D"/>
    <w:rsid w:val="009E33E0"/>
    <w:rsid w:val="00AF65BF"/>
    <w:rsid w:val="00B01BCD"/>
    <w:rsid w:val="00C47BB7"/>
    <w:rsid w:val="00C67BC0"/>
    <w:rsid w:val="00C964AF"/>
    <w:rsid w:val="00CA51D0"/>
    <w:rsid w:val="00CB0EA9"/>
    <w:rsid w:val="00D50C1B"/>
    <w:rsid w:val="00D70798"/>
    <w:rsid w:val="00DB7F00"/>
    <w:rsid w:val="00DE238A"/>
    <w:rsid w:val="00DF6B8A"/>
    <w:rsid w:val="00E776DE"/>
    <w:rsid w:val="00EC28D6"/>
    <w:rsid w:val="00EF25C2"/>
    <w:rsid w:val="00FA3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2E73"/>
  <w15:chartTrackingRefBased/>
  <w15:docId w15:val="{A7DC5C03-DAF9-46B9-BC52-82514961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1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51D0"/>
  </w:style>
  <w:style w:type="paragraph" w:styleId="Piedepgina">
    <w:name w:val="footer"/>
    <w:basedOn w:val="Normal"/>
    <w:link w:val="PiedepginaCar"/>
    <w:uiPriority w:val="99"/>
    <w:unhideWhenUsed/>
    <w:rsid w:val="00CA51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51D0"/>
  </w:style>
  <w:style w:type="paragraph" w:styleId="Textodeglobo">
    <w:name w:val="Balloon Text"/>
    <w:basedOn w:val="Normal"/>
    <w:link w:val="TextodegloboCar"/>
    <w:uiPriority w:val="99"/>
    <w:semiHidden/>
    <w:unhideWhenUsed/>
    <w:rsid w:val="00CA5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1D0"/>
    <w:rPr>
      <w:rFonts w:ascii="Segoe UI" w:hAnsi="Segoe UI" w:cs="Segoe UI"/>
      <w:sz w:val="18"/>
      <w:szCs w:val="18"/>
    </w:rPr>
  </w:style>
  <w:style w:type="paragraph" w:styleId="Prrafodelista">
    <w:name w:val="List Paragraph"/>
    <w:basedOn w:val="Normal"/>
    <w:uiPriority w:val="34"/>
    <w:qFormat/>
    <w:rsid w:val="00DF6B8A"/>
    <w:pPr>
      <w:ind w:left="720"/>
      <w:contextualSpacing/>
    </w:pPr>
  </w:style>
  <w:style w:type="character" w:styleId="Hipervnculo">
    <w:name w:val="Hyperlink"/>
    <w:basedOn w:val="Fuentedeprrafopredeter"/>
    <w:uiPriority w:val="99"/>
    <w:unhideWhenUsed/>
    <w:rsid w:val="007A2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rcoem.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em.org.mx/" TargetMode="External"/><Relationship Id="rId5" Type="http://schemas.openxmlformats.org/officeDocument/2006/relationships/footnotes" Target="footnotes.xml"/><Relationship Id="rId10" Type="http://schemas.openxmlformats.org/officeDocument/2006/relationships/hyperlink" Target="mailto:cat@infoem.org.mx" TargetMode="External"/><Relationship Id="rId4" Type="http://schemas.openxmlformats.org/officeDocument/2006/relationships/webSettings" Target="webSettings.xml"/><Relationship Id="rId9" Type="http://schemas.openxmlformats.org/officeDocument/2006/relationships/hyperlink" Target="http://imepi.edomex.gob.mx/acerca_imep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2820</Words>
  <Characters>15515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Imepi</dc:creator>
  <cp:keywords/>
  <dc:description/>
  <cp:lastModifiedBy>Mariana Monroy Cardenas</cp:lastModifiedBy>
  <cp:revision>14</cp:revision>
  <cp:lastPrinted>2023-11-06T15:35:00Z</cp:lastPrinted>
  <dcterms:created xsi:type="dcterms:W3CDTF">2023-10-31T19:49:00Z</dcterms:created>
  <dcterms:modified xsi:type="dcterms:W3CDTF">2023-11-06T16:03:00Z</dcterms:modified>
</cp:coreProperties>
</file>